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CA1D3">
      <w:pPr>
        <w:spacing w:after="0" w:line="240" w:lineRule="auto"/>
        <w:rPr>
          <w:rFonts w:hint="default" w:ascii="Times New Roman Regular" w:hAnsi="Times New Roman Regular" w:eastAsia="Times New Roman" w:cs="Times New Roman Regular"/>
          <w:sz w:val="24"/>
          <w:szCs w:val="24"/>
          <w:lang w:eastAsia="fr-FR"/>
        </w:rPr>
      </w:pPr>
    </w:p>
    <w:p w14:paraId="2FEB373D">
      <w:pPr>
        <w:spacing w:after="0" w:line="240" w:lineRule="auto"/>
        <w:rPr>
          <w:rFonts w:hint="default" w:ascii="Times New Roman Regular" w:hAnsi="Times New Roman Regular" w:eastAsia="Times New Roman" w:cs="Times New Roman Regular"/>
          <w:sz w:val="24"/>
          <w:szCs w:val="24"/>
          <w:lang w:eastAsia="fr-FR"/>
        </w:rPr>
      </w:pPr>
    </w:p>
    <w:p w14:paraId="05D668E0">
      <w:pPr>
        <w:spacing w:after="0" w:line="240" w:lineRule="auto"/>
        <w:rPr>
          <w:rFonts w:hint="default" w:ascii="Times New Roman Regular" w:hAnsi="Times New Roman Regular" w:eastAsia="Times New Roman" w:cs="Times New Roman Regular"/>
          <w:sz w:val="24"/>
          <w:szCs w:val="24"/>
          <w:lang w:eastAsia="fr-FR"/>
        </w:rPr>
      </w:pPr>
    </w:p>
    <w:p w14:paraId="1F53ADE1">
      <w:pPr>
        <w:spacing w:after="0" w:line="240" w:lineRule="auto"/>
        <w:jc w:val="center"/>
        <w:rPr>
          <w:rFonts w:hint="default" w:ascii="Times New Roman Regular" w:hAnsi="Times New Roman Regular" w:eastAsia="Times New Roman" w:cs="Times New Roman Regular"/>
          <w:sz w:val="24"/>
          <w:szCs w:val="24"/>
          <w:lang w:eastAsia="fr-FR"/>
        </w:rPr>
      </w:pPr>
    </w:p>
    <w:p w14:paraId="5025A506">
      <w:pPr>
        <w:spacing w:after="0" w:line="240" w:lineRule="auto"/>
        <w:jc w:val="center"/>
        <w:rPr>
          <w:rFonts w:hint="default" w:ascii="Times New Roman Regular" w:hAnsi="Times New Roman Regular" w:eastAsia="Times New Roman" w:cs="Times New Roman Regular"/>
          <w:sz w:val="24"/>
          <w:szCs w:val="24"/>
          <w:lang w:eastAsia="fr-FR"/>
        </w:rPr>
      </w:pPr>
    </w:p>
    <w:p w14:paraId="4FDF4150">
      <w:p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ab/>
      </w:r>
    </w:p>
    <w:p w14:paraId="46DD048C">
      <w:pPr>
        <w:spacing w:after="0" w:line="240" w:lineRule="auto"/>
        <w:ind w:left="-567"/>
        <w:jc w:val="center"/>
        <w:rPr>
          <w:rFonts w:hint="default" w:ascii="Times New Roman Regular" w:hAnsi="Times New Roman Regular" w:cs="Times New Roman Regular"/>
          <w:b/>
          <w:color w:val="000000" w:themeColor="text1"/>
          <w:sz w:val="24"/>
          <w:szCs w:val="24"/>
          <w14:textFill>
            <w14:solidFill>
              <w14:schemeClr w14:val="tx1"/>
            </w14:solidFill>
          </w14:textFill>
        </w:rPr>
      </w:pPr>
    </w:p>
    <w:p w14:paraId="2804428E">
      <w:pPr>
        <w:spacing w:after="0" w:line="240" w:lineRule="auto"/>
        <w:ind w:left="-567"/>
        <w:jc w:val="center"/>
        <w:rPr>
          <w:rFonts w:hint="default" w:ascii="Times New Roman Regular" w:hAnsi="Times New Roman Regular" w:cs="Times New Roman Regular"/>
          <w:b/>
          <w:color w:val="000000" w:themeColor="text1"/>
          <w:sz w:val="24"/>
          <w:szCs w:val="24"/>
          <w14:textFill>
            <w14:solidFill>
              <w14:schemeClr w14:val="tx1"/>
            </w14:solidFill>
          </w14:textFill>
        </w:rPr>
      </w:pPr>
    </w:p>
    <w:p w14:paraId="467A174E">
      <w:pPr>
        <w:spacing w:after="0" w:line="240" w:lineRule="auto"/>
        <w:ind w:left="-567"/>
        <w:jc w:val="center"/>
        <w:rPr>
          <w:rFonts w:hint="default" w:ascii="Times New Roman Regular" w:hAnsi="Times New Roman Regular" w:cs="Times New Roman Regular"/>
          <w:b/>
          <w:color w:val="000000" w:themeColor="text1"/>
          <w:sz w:val="24"/>
          <w:szCs w:val="24"/>
          <w14:textFill>
            <w14:solidFill>
              <w14:schemeClr w14:val="tx1"/>
            </w14:solidFill>
          </w14:textFill>
        </w:rPr>
      </w:pPr>
    </w:p>
    <w:p w14:paraId="06565275">
      <w:pPr>
        <w:pBdr>
          <w:top w:val="single" w:color="0070C0" w:sz="18" w:space="1"/>
          <w:left w:val="single" w:color="0070C0" w:sz="18" w:space="4"/>
          <w:bottom w:val="single" w:color="0070C0" w:sz="18" w:space="1"/>
          <w:right w:val="single" w:color="0070C0" w:sz="18" w:space="4"/>
        </w:pBdr>
        <w:spacing w:after="0" w:line="240" w:lineRule="auto"/>
        <w:ind w:left="-567"/>
        <w:jc w:val="center"/>
        <w:rPr>
          <w:rFonts w:hint="default" w:ascii="Times New Roman Regular" w:hAnsi="Times New Roman Regular" w:cs="Times New Roman Regular"/>
          <w:b/>
          <w:color w:val="000000" w:themeColor="text1"/>
          <w:sz w:val="24"/>
          <w:szCs w:val="24"/>
          <w14:textFill>
            <w14:solidFill>
              <w14:schemeClr w14:val="tx1"/>
            </w14:solidFill>
          </w14:textFill>
        </w:rPr>
      </w:pPr>
    </w:p>
    <w:p w14:paraId="2127FC69">
      <w:pPr>
        <w:pBdr>
          <w:top w:val="single" w:color="0070C0" w:sz="18" w:space="1"/>
          <w:left w:val="single" w:color="0070C0" w:sz="18" w:space="4"/>
          <w:bottom w:val="single" w:color="0070C0" w:sz="18" w:space="1"/>
          <w:right w:val="single" w:color="0070C0" w:sz="18" w:space="4"/>
        </w:pBdr>
        <w:spacing w:after="0" w:line="240" w:lineRule="auto"/>
        <w:ind w:left="-567"/>
        <w:jc w:val="center"/>
        <w:rPr>
          <w:rFonts w:hint="default" w:ascii="Times New Roman Regular" w:hAnsi="Times New Roman Regular" w:cs="Times New Roman Regular"/>
          <w:b/>
          <w:color w:val="000000" w:themeColor="text1"/>
          <w:sz w:val="40"/>
          <w:szCs w:val="40"/>
          <w:lang w:val="fr-FR"/>
          <w14:textFill>
            <w14:solidFill>
              <w14:schemeClr w14:val="tx1"/>
            </w14:solidFill>
          </w14:textFill>
        </w:rPr>
      </w:pPr>
      <w:r>
        <w:rPr>
          <w:rFonts w:hint="default" w:ascii="Times New Roman Regular" w:hAnsi="Times New Roman Regular" w:cs="Times New Roman Regular"/>
          <w:b/>
          <w:color w:val="000000" w:themeColor="text1"/>
          <w:sz w:val="40"/>
          <w:szCs w:val="40"/>
          <w:lang w:val="fr-FR"/>
          <w14:textFill>
            <w14:solidFill>
              <w14:schemeClr w14:val="tx1"/>
            </w14:solidFill>
          </w14:textFill>
        </w:rPr>
        <w:t>DEUXIÈME SESSION DU COLLÈGE DES CHEFS D’ÉTAT DE LA CONFÉDÉRATION DES ETATS DU SAHEL (AES)</w:t>
      </w:r>
    </w:p>
    <w:p w14:paraId="1ADB8942">
      <w:pPr>
        <w:pBdr>
          <w:top w:val="single" w:color="0070C0" w:sz="18" w:space="1"/>
          <w:left w:val="single" w:color="0070C0" w:sz="18" w:space="4"/>
          <w:bottom w:val="single" w:color="0070C0" w:sz="18" w:space="1"/>
          <w:right w:val="single" w:color="0070C0" w:sz="18" w:space="4"/>
        </w:pBdr>
        <w:spacing w:after="0" w:line="240" w:lineRule="auto"/>
        <w:ind w:left="-567"/>
        <w:jc w:val="center"/>
        <w:rPr>
          <w:rFonts w:hint="default" w:ascii="Times New Roman Regular" w:hAnsi="Times New Roman Regular" w:cs="Times New Roman Regular"/>
          <w:b/>
          <w:color w:val="000000" w:themeColor="text1"/>
          <w:sz w:val="40"/>
          <w:szCs w:val="40"/>
          <w:lang w:val="fr-FR"/>
          <w14:textFill>
            <w14:solidFill>
              <w14:schemeClr w14:val="tx1"/>
            </w14:solidFill>
          </w14:textFill>
        </w:rPr>
      </w:pPr>
    </w:p>
    <w:p w14:paraId="4949ECBB">
      <w:pPr>
        <w:pBdr>
          <w:top w:val="single" w:color="0070C0" w:sz="18" w:space="1"/>
          <w:left w:val="single" w:color="0070C0" w:sz="18" w:space="4"/>
          <w:bottom w:val="single" w:color="0070C0" w:sz="18" w:space="1"/>
          <w:right w:val="single" w:color="0070C0" w:sz="18" w:space="4"/>
        </w:pBdr>
        <w:spacing w:after="0" w:line="240" w:lineRule="auto"/>
        <w:ind w:left="-567"/>
        <w:jc w:val="center"/>
        <w:rPr>
          <w:rFonts w:hint="default" w:ascii="Times New Roman Regular" w:hAnsi="Times New Roman Regular" w:cs="Times New Roman Regular"/>
          <w:b/>
          <w:color w:val="auto"/>
          <w:sz w:val="40"/>
          <w:szCs w:val="40"/>
          <w:highlight w:val="cyan"/>
          <w:lang w:val="fr-FR"/>
        </w:rPr>
      </w:pPr>
      <w:r>
        <w:rPr>
          <w:rFonts w:hint="default" w:ascii="Times New Roman Regular" w:hAnsi="Times New Roman Regular" w:cs="Times New Roman Regular"/>
          <w:b/>
          <w:color w:val="auto"/>
          <w:sz w:val="40"/>
          <w:szCs w:val="40"/>
          <w:highlight w:val="cyan"/>
          <w:lang w:val="fr-FR"/>
        </w:rPr>
        <w:t xml:space="preserve">DOSSIER DE PRESSE </w:t>
      </w:r>
    </w:p>
    <w:p w14:paraId="270FD758">
      <w:pPr>
        <w:pBdr>
          <w:top w:val="single" w:color="0070C0" w:sz="18" w:space="1"/>
          <w:left w:val="single" w:color="0070C0" w:sz="18" w:space="4"/>
          <w:bottom w:val="single" w:color="0070C0" w:sz="18" w:space="1"/>
          <w:right w:val="single" w:color="0070C0" w:sz="18" w:space="4"/>
        </w:pBdr>
        <w:spacing w:after="0" w:line="240" w:lineRule="auto"/>
        <w:ind w:left="-567"/>
        <w:jc w:val="center"/>
        <w:rPr>
          <w:rFonts w:hint="default" w:ascii="Times New Roman Regular" w:hAnsi="Times New Roman Regular" w:cs="Times New Roman Regular"/>
          <w:b/>
          <w:color w:val="000000" w:themeColor="text1"/>
          <w:sz w:val="40"/>
          <w:szCs w:val="40"/>
          <w:lang w:val="fr-FR"/>
          <w14:textFill>
            <w14:solidFill>
              <w14:schemeClr w14:val="tx1"/>
            </w14:solidFill>
          </w14:textFill>
        </w:rPr>
      </w:pPr>
    </w:p>
    <w:p w14:paraId="4B31D778">
      <w:pPr>
        <w:pBdr>
          <w:top w:val="single" w:color="0070C0" w:sz="18" w:space="1"/>
          <w:left w:val="single" w:color="0070C0" w:sz="18" w:space="4"/>
          <w:bottom w:val="single" w:color="0070C0" w:sz="18" w:space="1"/>
          <w:right w:val="single" w:color="0070C0" w:sz="18" w:space="4"/>
        </w:pBdr>
        <w:spacing w:after="0" w:line="240" w:lineRule="auto"/>
        <w:ind w:left="-567"/>
        <w:jc w:val="center"/>
        <w:rPr>
          <w:rFonts w:hint="default" w:ascii="Times New Roman Regular" w:hAnsi="Times New Roman Regular" w:cs="Times New Roman Regular"/>
          <w:b/>
          <w:color w:val="000000" w:themeColor="text1"/>
          <w:sz w:val="40"/>
          <w:szCs w:val="40"/>
          <w:lang w:val="fr-FR"/>
          <w14:textFill>
            <w14:solidFill>
              <w14:schemeClr w14:val="tx1"/>
            </w14:solidFill>
          </w14:textFill>
        </w:rPr>
      </w:pPr>
      <w:r>
        <w:rPr>
          <w:rFonts w:hint="default" w:ascii="Times New Roman Regular" w:hAnsi="Times New Roman Regular" w:cs="Times New Roman Regular"/>
          <w:b/>
          <w:color w:val="000000" w:themeColor="text1"/>
          <w:sz w:val="40"/>
          <w:szCs w:val="40"/>
          <w:lang w:val="fr-FR"/>
          <w14:textFill>
            <w14:solidFill>
              <w14:schemeClr w14:val="tx1"/>
            </w14:solidFill>
          </w14:textFill>
        </w:rPr>
        <w:t>BAMAKO, LES 22-23 DÉCEMBRE 2025</w:t>
      </w:r>
    </w:p>
    <w:p w14:paraId="4D6A58CC">
      <w:pPr>
        <w:tabs>
          <w:tab w:val="left" w:pos="2360"/>
        </w:tabs>
        <w:spacing w:after="0" w:line="240" w:lineRule="auto"/>
        <w:rPr>
          <w:rFonts w:hint="default" w:ascii="Times New Roman Regular" w:hAnsi="Times New Roman Regular" w:eastAsia="Times New Roman" w:cs="Times New Roman Regular"/>
          <w:sz w:val="24"/>
          <w:szCs w:val="24"/>
          <w:lang w:eastAsia="fr-FR"/>
        </w:rPr>
      </w:pPr>
    </w:p>
    <w:p w14:paraId="4FED6BA2">
      <w:pPr>
        <w:spacing w:after="0" w:line="240" w:lineRule="auto"/>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br w:type="page"/>
      </w:r>
    </w:p>
    <w:p w14:paraId="5BEB70FC">
      <w:pPr>
        <w:spacing w:after="0" w:line="240" w:lineRule="auto"/>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t>INTRODUCTION</w:t>
      </w:r>
    </w:p>
    <w:p w14:paraId="6AF7CB4F">
      <w:pPr>
        <w:pStyle w:val="11"/>
        <w:shd w:val="clear" w:color="auto" w:fill="FFFFFF"/>
        <w:tabs>
          <w:tab w:val="left" w:pos="473"/>
        </w:tabs>
        <w:spacing w:before="0" w:beforeAutospacing="0" w:after="0" w:afterAutospacing="0"/>
        <w:jc w:val="both"/>
        <w:rPr>
          <w:rFonts w:hint="default" w:ascii="Times New Roman Regular" w:hAnsi="Times New Roman Regular" w:cs="Times New Roman Regular"/>
          <w:sz w:val="24"/>
          <w:szCs w:val="24"/>
        </w:rPr>
      </w:pPr>
    </w:p>
    <w:p w14:paraId="60644411">
      <w:pPr>
        <w:pStyle w:val="11"/>
        <w:shd w:val="clear" w:color="auto" w:fill="FFFFFF"/>
        <w:tabs>
          <w:tab w:val="left" w:pos="473"/>
        </w:tabs>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Leurs Excellences Le Capitaine Ibrahim TRAORE, Président du Faso, Chef de l'Etat, Le Général d'Armée Assimi GOITA, Président de la Transition, Chef de l'Etat de la République du Mali, et </w:t>
      </w:r>
      <w:r>
        <w:rPr>
          <w:rFonts w:hint="default" w:ascii="Times New Roman Regular" w:hAnsi="Times New Roman Regular" w:cs="Times New Roman Regular"/>
          <w:sz w:val="24"/>
          <w:szCs w:val="24"/>
          <w:lang w:val="fr-FR"/>
        </w:rPr>
        <w:t>l</w:t>
      </w:r>
      <w:r>
        <w:rPr>
          <w:rFonts w:hint="default" w:ascii="Times New Roman Regular" w:hAnsi="Times New Roman Regular" w:cs="Times New Roman Regular"/>
          <w:sz w:val="24"/>
          <w:szCs w:val="24"/>
        </w:rPr>
        <w:t xml:space="preserve">e Général d'Armée Abdourahamane TIANI, Président de la République du Niger, Chef de l'Etat, ont très tôt pris la mesure des menaces existentielles auxquelles leurs pays respectifs sont confrontés. </w:t>
      </w:r>
    </w:p>
    <w:p w14:paraId="03EB21BD">
      <w:pPr>
        <w:pStyle w:val="11"/>
        <w:shd w:val="clear" w:color="auto" w:fill="FFFFFF"/>
        <w:tabs>
          <w:tab w:val="left" w:pos="473"/>
        </w:tabs>
        <w:spacing w:before="0" w:beforeAutospacing="0" w:after="0" w:afterAutospacing="0"/>
        <w:jc w:val="both"/>
        <w:rPr>
          <w:rFonts w:hint="default" w:ascii="Times New Roman Regular" w:hAnsi="Times New Roman Regular" w:cs="Times New Roman Regular"/>
          <w:sz w:val="24"/>
          <w:szCs w:val="24"/>
        </w:rPr>
      </w:pPr>
    </w:p>
    <w:p w14:paraId="160F56EA">
      <w:pPr>
        <w:pStyle w:val="11"/>
        <w:shd w:val="clear" w:color="auto" w:fill="FFFFFF"/>
        <w:tabs>
          <w:tab w:val="left" w:pos="473"/>
        </w:tabs>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Ces menaces se sont accrues suite à la décision des trois Chefs d’Etat d’impulser une nouvelle vision à la gouvernance de leurs pays, à travers un changement radical de paradigme, qui place désormais la souveraineté du Burkina, du Mali et du Niger, ainsi que le bien-être de leurs populations, au centre de leurs actions nationales. </w:t>
      </w:r>
    </w:p>
    <w:p w14:paraId="7B25EB18">
      <w:pPr>
        <w:pStyle w:val="11"/>
        <w:shd w:val="clear" w:color="auto" w:fill="FFFFFF"/>
        <w:tabs>
          <w:tab w:val="left" w:pos="473"/>
        </w:tabs>
        <w:spacing w:before="0" w:beforeAutospacing="0" w:after="0" w:afterAutospacing="0"/>
        <w:jc w:val="both"/>
        <w:rPr>
          <w:rFonts w:hint="default" w:ascii="Times New Roman Regular" w:hAnsi="Times New Roman Regular" w:cs="Times New Roman Regular"/>
          <w:sz w:val="24"/>
          <w:szCs w:val="24"/>
        </w:rPr>
      </w:pPr>
    </w:p>
    <w:p w14:paraId="5F2348A9">
      <w:pPr>
        <w:pStyle w:val="11"/>
        <w:shd w:val="clear" w:color="auto" w:fill="FFFFFF"/>
        <w:tabs>
          <w:tab w:val="left" w:pos="473"/>
        </w:tabs>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Mus par cette vision commune, guidés par les relations spéciales et séculaires qui unissent les trois pays et les populations, et face aux menaces persistantes à la stabilité et la sécurité de leurs pays respectifs, les Présidents TRAORE, GOITA et TIANI ont adopté, le 16 septembre 2023, la Charte du Liptako Gourma instituant l’Alliance des Etats du Sahel (AES), un mécanisme de défense collective et d’assistance mutuelle. </w:t>
      </w:r>
    </w:p>
    <w:p w14:paraId="20A9DD4C">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77B88595">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Aussitôt après sa mise en place, l’Alliance des Etats du Sahel a rencontré des succès dans le cadre de la lutte contre le terrorisme. </w:t>
      </w:r>
    </w:p>
    <w:p w14:paraId="61275CBF">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005B3BF4">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Capitalisant sur cette dynamique positive, les trois Chefs d’Etat ont créé, lors du premier Sommet de l’AES à Niamey, le 06 juillet 2024, la Confédération des Etats du Sahel (AES), qui couvre désormais les domaines de la Défense et </w:t>
      </w:r>
      <w:r>
        <w:rPr>
          <w:rFonts w:hint="default" w:ascii="Times New Roman Regular" w:hAnsi="Times New Roman Regular" w:cs="Times New Roman Regular"/>
          <w:sz w:val="24"/>
          <w:szCs w:val="24"/>
          <w:lang w:val="fr-FR"/>
        </w:rPr>
        <w:t xml:space="preserve">de </w:t>
      </w:r>
      <w:r>
        <w:rPr>
          <w:rFonts w:hint="default" w:ascii="Times New Roman Regular" w:hAnsi="Times New Roman Regular" w:cs="Times New Roman Regular"/>
          <w:sz w:val="24"/>
          <w:szCs w:val="24"/>
        </w:rPr>
        <w:t xml:space="preserve">la Sécurité, </w:t>
      </w:r>
      <w:r>
        <w:rPr>
          <w:rFonts w:hint="default" w:ascii="Times New Roman Regular" w:hAnsi="Times New Roman Regular" w:cs="Times New Roman Regular"/>
          <w:sz w:val="24"/>
          <w:szCs w:val="24"/>
          <w:lang w:val="fr-FR"/>
        </w:rPr>
        <w:t xml:space="preserve">de </w:t>
      </w:r>
      <w:r>
        <w:rPr>
          <w:rFonts w:hint="default" w:ascii="Times New Roman Regular" w:hAnsi="Times New Roman Regular" w:cs="Times New Roman Regular"/>
          <w:sz w:val="24"/>
          <w:szCs w:val="24"/>
        </w:rPr>
        <w:t xml:space="preserve">la Diplomatie et </w:t>
      </w:r>
      <w:r>
        <w:rPr>
          <w:rFonts w:hint="default" w:ascii="Times New Roman Regular" w:hAnsi="Times New Roman Regular" w:cs="Times New Roman Regular"/>
          <w:sz w:val="24"/>
          <w:szCs w:val="24"/>
          <w:lang w:val="fr-FR"/>
        </w:rPr>
        <w:t xml:space="preserve">du </w:t>
      </w:r>
      <w:r>
        <w:rPr>
          <w:rFonts w:hint="default" w:ascii="Times New Roman Regular" w:hAnsi="Times New Roman Regular" w:cs="Times New Roman Regular"/>
          <w:sz w:val="24"/>
          <w:szCs w:val="24"/>
        </w:rPr>
        <w:t xml:space="preserve">Développement. </w:t>
      </w:r>
    </w:p>
    <w:p w14:paraId="076A1E70">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1B16CE42">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Au cours de ce Sommet, Son Excellence </w:t>
      </w:r>
      <w:r>
        <w:rPr>
          <w:rFonts w:hint="default" w:ascii="Times New Roman Regular" w:hAnsi="Times New Roman Regular" w:cs="Times New Roman Regular"/>
          <w:sz w:val="24"/>
          <w:szCs w:val="24"/>
          <w:lang w:val="fr-FR"/>
        </w:rPr>
        <w:t>l</w:t>
      </w:r>
      <w:r>
        <w:rPr>
          <w:rFonts w:hint="default" w:ascii="Times New Roman Regular" w:hAnsi="Times New Roman Regular" w:cs="Times New Roman Regular"/>
          <w:sz w:val="24"/>
          <w:szCs w:val="24"/>
        </w:rPr>
        <w:t>e Général d’Armée Assimi GOITA, Président de la Transition, Chef de l’Etat de la République du Mali, a été désigné par ses Pairs pour assumer le mandat inaugural de Président de la Confédération des Etats du Sahel. </w:t>
      </w:r>
    </w:p>
    <w:p w14:paraId="5BD9B03C">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6513127B">
      <w:pPr>
        <w:pStyle w:val="11"/>
        <w:shd w:val="clear" w:color="auto" w:fill="FFFFFF"/>
        <w:spacing w:before="0" w:beforeAutospacing="0" w:after="0" w:afterAutospacing="0"/>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Afin d’organiser convenablement son mandat, le Président de la Confédération AES a élaboré la Feuille de route de l’An I de la Confédération AES. Ce document matérialise dans un tableau, l’ensemble des actions, réparties dans les catégories suivantes :</w:t>
      </w:r>
    </w:p>
    <w:p w14:paraId="34E05E55">
      <w:pPr>
        <w:pStyle w:val="11"/>
        <w:numPr>
          <w:ilvl w:val="0"/>
          <w:numId w:val="1"/>
        </w:numPr>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Activités pour la mise en place et le fonctionnement de la Confédération ;</w:t>
      </w:r>
    </w:p>
    <w:p w14:paraId="2E9A9AF8">
      <w:pPr>
        <w:pStyle w:val="11"/>
        <w:numPr>
          <w:ilvl w:val="0"/>
          <w:numId w:val="1"/>
        </w:numPr>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Pilier Défense et Sécurité ;</w:t>
      </w:r>
    </w:p>
    <w:p w14:paraId="00E4E8BF">
      <w:pPr>
        <w:pStyle w:val="11"/>
        <w:numPr>
          <w:ilvl w:val="0"/>
          <w:numId w:val="1"/>
        </w:numPr>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Pilier Diplomatie ;</w:t>
      </w:r>
    </w:p>
    <w:p w14:paraId="276F822A">
      <w:pPr>
        <w:pStyle w:val="11"/>
        <w:numPr>
          <w:ilvl w:val="0"/>
          <w:numId w:val="1"/>
        </w:numPr>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Pilier Développement ;</w:t>
      </w:r>
    </w:p>
    <w:p w14:paraId="04C8C302">
      <w:pPr>
        <w:pStyle w:val="11"/>
        <w:numPr>
          <w:ilvl w:val="0"/>
          <w:numId w:val="1"/>
        </w:numPr>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Communication transversale. </w:t>
      </w:r>
    </w:p>
    <w:p w14:paraId="77DA8786">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2EDB15D6">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fr-FR"/>
        </w:rPr>
        <w:t xml:space="preserve">Ce dossier de presse </w:t>
      </w:r>
      <w:r>
        <w:rPr>
          <w:rFonts w:hint="default" w:ascii="Times New Roman Regular" w:hAnsi="Times New Roman Regular" w:cs="Times New Roman Regular"/>
          <w:sz w:val="24"/>
          <w:szCs w:val="24"/>
        </w:rPr>
        <w:t>présente l’état de mise en œuvre de l</w:t>
      </w:r>
      <w:r>
        <w:rPr>
          <w:rFonts w:hint="default" w:ascii="Times New Roman Regular" w:hAnsi="Times New Roman Regular" w:cs="Times New Roman Regular"/>
          <w:sz w:val="24"/>
          <w:szCs w:val="24"/>
          <w:lang w:val="fr-FR"/>
        </w:rPr>
        <w:t>a</w:t>
      </w:r>
      <w:r>
        <w:rPr>
          <w:rFonts w:hint="default" w:ascii="Times New Roman Regular" w:hAnsi="Times New Roman Regular" w:cs="Times New Roman Regular"/>
          <w:sz w:val="24"/>
          <w:szCs w:val="24"/>
        </w:rPr>
        <w:t xml:space="preserve"> Feuille de route depuis la création de la Confédération AES. </w:t>
      </w:r>
    </w:p>
    <w:p w14:paraId="2015F16D">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4B25E87A">
      <w:pPr>
        <w:numPr>
          <w:ilvl w:val="0"/>
          <w:numId w:val="2"/>
        </w:numPr>
        <w:rPr>
          <w:rFonts w:hint="default" w:ascii="Times New Roman Regular" w:hAnsi="Times New Roman Regular" w:cs="Times New Roman Regular"/>
          <w:b/>
          <w:bCs/>
          <w:sz w:val="24"/>
          <w:szCs w:val="24"/>
          <w:lang w:val="fr-FR"/>
        </w:rPr>
      </w:pPr>
      <w:r>
        <w:rPr>
          <w:rFonts w:hint="default" w:ascii="Times New Roman Regular" w:hAnsi="Times New Roman Regular" w:cs="Times New Roman Regular"/>
          <w:b/>
          <w:bCs/>
          <w:sz w:val="24"/>
          <w:szCs w:val="24"/>
        </w:rPr>
        <w:br w:type="page"/>
      </w:r>
    </w:p>
    <w:p w14:paraId="1C1E83DD">
      <w:pPr>
        <w:pStyle w:val="11"/>
        <w:numPr>
          <w:ilvl w:val="0"/>
          <w:numId w:val="3"/>
        </w:numPr>
        <w:shd w:val="clear" w:color="auto" w:fill="FFFFFF"/>
        <w:spacing w:before="0" w:beforeAutospacing="0" w:after="0" w:afterAutospacing="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lang w:val="fr-FR"/>
        </w:rPr>
        <w:t xml:space="preserve">CONTEXTE </w:t>
      </w:r>
    </w:p>
    <w:p w14:paraId="3A9E5FD1">
      <w:pPr>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Après l</w:t>
      </w:r>
      <w:r>
        <w:rPr>
          <w:rFonts w:hint="default" w:ascii="Times New Roman Regular" w:hAnsi="Times New Roman Regular" w:cs="Times New Roman Regular"/>
          <w:b w:val="0"/>
          <w:bCs w:val="0"/>
          <w:sz w:val="24"/>
          <w:szCs w:val="24"/>
          <w:lang w:val="fr-FR"/>
        </w:rPr>
        <w:t>a</w:t>
      </w:r>
      <w:r>
        <w:rPr>
          <w:rFonts w:hint="default" w:ascii="Times New Roman Regular" w:hAnsi="Times New Roman Regular" w:cs="Times New Roman Regular"/>
          <w:b w:val="0"/>
          <w:bCs w:val="0"/>
          <w:sz w:val="24"/>
          <w:szCs w:val="24"/>
        </w:rPr>
        <w:t xml:space="preserve"> premi</w:t>
      </w:r>
      <w:r>
        <w:rPr>
          <w:rFonts w:hint="default" w:ascii="Times New Roman Regular" w:hAnsi="Times New Roman Regular" w:cs="Times New Roman Regular"/>
          <w:b w:val="0"/>
          <w:bCs w:val="0"/>
          <w:sz w:val="24"/>
          <w:szCs w:val="24"/>
          <w:lang w:val="fr-FR"/>
        </w:rPr>
        <w:t>è</w:t>
      </w:r>
      <w:r>
        <w:rPr>
          <w:rFonts w:hint="default" w:ascii="Times New Roman Regular" w:hAnsi="Times New Roman Regular" w:cs="Times New Roman Regular"/>
          <w:b w:val="0"/>
          <w:bCs w:val="0"/>
          <w:sz w:val="24"/>
          <w:szCs w:val="24"/>
        </w:rPr>
        <w:t>r</w:t>
      </w:r>
      <w:r>
        <w:rPr>
          <w:rFonts w:hint="default" w:ascii="Times New Roman Regular" w:hAnsi="Times New Roman Regular" w:cs="Times New Roman Regular"/>
          <w:b w:val="0"/>
          <w:bCs w:val="0"/>
          <w:sz w:val="24"/>
          <w:szCs w:val="24"/>
          <w:lang w:val="fr-FR"/>
        </w:rPr>
        <w:t xml:space="preserve">e session </w:t>
      </w:r>
      <w:r>
        <w:rPr>
          <w:rFonts w:hint="default" w:ascii="Times New Roman Regular" w:hAnsi="Times New Roman Regular" w:cs="Times New Roman Regular"/>
          <w:b w:val="0"/>
          <w:bCs w:val="0"/>
          <w:sz w:val="24"/>
          <w:szCs w:val="24"/>
        </w:rPr>
        <w:t xml:space="preserve">historique de l’Alliance des États du Sahel (AES), tenu à Niamey le 06 juillet 2024, qui a consacré la création de la Confédération des États du Sahel (AES), Bamako abritera, les 22 et 23 décembre 2025, la deuxième Session du Collège des Chefs d’État de la Confédération des </w:t>
      </w:r>
      <w:r>
        <w:rPr>
          <w:rFonts w:hint="default" w:ascii="Times New Roman Regular" w:hAnsi="Times New Roman Regular" w:cs="Times New Roman Regular"/>
          <w:b w:val="0"/>
          <w:bCs w:val="0"/>
          <w:sz w:val="24"/>
          <w:szCs w:val="24"/>
          <w:lang w:val="fr-FR"/>
        </w:rPr>
        <w:t>États</w:t>
      </w:r>
      <w:r>
        <w:rPr>
          <w:rFonts w:hint="default" w:ascii="Times New Roman Regular" w:hAnsi="Times New Roman Regular" w:cs="Times New Roman Regular"/>
          <w:b w:val="0"/>
          <w:bCs w:val="0"/>
          <w:sz w:val="24"/>
          <w:szCs w:val="24"/>
        </w:rPr>
        <w:t xml:space="preserve"> du Sahel (AES). Au cours d</w:t>
      </w:r>
      <w:r>
        <w:rPr>
          <w:rFonts w:hint="default" w:ascii="Times New Roman Regular" w:hAnsi="Times New Roman Regular" w:cs="Times New Roman Regular"/>
          <w:b w:val="0"/>
          <w:bCs w:val="0"/>
          <w:sz w:val="24"/>
          <w:szCs w:val="24"/>
          <w:lang w:val="fr-FR"/>
        </w:rPr>
        <w:t xml:space="preserve">u premier </w:t>
      </w:r>
      <w:r>
        <w:rPr>
          <w:rFonts w:hint="default" w:ascii="Times New Roman Regular" w:hAnsi="Times New Roman Regular" w:cs="Times New Roman Regular"/>
          <w:b w:val="0"/>
          <w:bCs w:val="0"/>
          <w:sz w:val="24"/>
          <w:szCs w:val="24"/>
        </w:rPr>
        <w:t xml:space="preserve">Sommet, Son Excellence Le Général d'Armée Assimi GOITA, Président de la Transition, Chef de </w:t>
      </w:r>
      <w:r>
        <w:rPr>
          <w:rFonts w:hint="default" w:ascii="Times New Roman Regular" w:hAnsi="Times New Roman Regular" w:cs="Times New Roman Regular"/>
          <w:b w:val="0"/>
          <w:bCs w:val="0"/>
          <w:sz w:val="24"/>
          <w:szCs w:val="24"/>
          <w:lang w:val="fr-FR"/>
        </w:rPr>
        <w:t>l’État</w:t>
      </w:r>
      <w:r>
        <w:rPr>
          <w:rFonts w:hint="default" w:ascii="Times New Roman Regular" w:hAnsi="Times New Roman Regular" w:cs="Times New Roman Regular"/>
          <w:b w:val="0"/>
          <w:bCs w:val="0"/>
          <w:sz w:val="24"/>
          <w:szCs w:val="24"/>
        </w:rPr>
        <w:t xml:space="preserve"> de la République du Mali, a été désigné Président de la Confédération des </w:t>
      </w:r>
      <w:r>
        <w:rPr>
          <w:rFonts w:hint="default" w:ascii="Times New Roman Regular" w:hAnsi="Times New Roman Regular" w:cs="Times New Roman Regular"/>
          <w:b w:val="0"/>
          <w:bCs w:val="0"/>
          <w:sz w:val="24"/>
          <w:szCs w:val="24"/>
          <w:lang w:val="fr-FR"/>
        </w:rPr>
        <w:t>États</w:t>
      </w:r>
      <w:r>
        <w:rPr>
          <w:rFonts w:hint="default" w:ascii="Times New Roman Regular" w:hAnsi="Times New Roman Regular" w:cs="Times New Roman Regular"/>
          <w:b w:val="0"/>
          <w:bCs w:val="0"/>
          <w:sz w:val="24"/>
          <w:szCs w:val="24"/>
        </w:rPr>
        <w:t xml:space="preserve"> du Sahel (AES) par Leurs Excellences Le Capitaine Ibrahim TRAORE, Président du Faso, Chef de l’Etat, Le Général Assimi GOITA, Président de la Transition, Chef d’Etat de la République du Mali et Le Général d’Armée Abdourahamane TIANI, Président de la République du Niger, Chef de l’Etat.</w:t>
      </w:r>
    </w:p>
    <w:p w14:paraId="723843C5">
      <w:pPr>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 xml:space="preserve">La deuxième session du Collège des Chefs d’Etat de la Confédération AES sera l’occasion d’évaluer les progrès réalisés par la Confédération AES, sous </w:t>
      </w:r>
      <w:r>
        <w:rPr>
          <w:rFonts w:hint="default" w:ascii="Times New Roman Regular" w:hAnsi="Times New Roman Regular" w:cs="Times New Roman Regular"/>
          <w:b w:val="0"/>
          <w:bCs w:val="0"/>
          <w:sz w:val="24"/>
          <w:szCs w:val="24"/>
          <w:lang w:val="fr-FR"/>
        </w:rPr>
        <w:t xml:space="preserve">la </w:t>
      </w:r>
      <w:r>
        <w:rPr>
          <w:rFonts w:hint="default" w:ascii="Times New Roman Regular" w:hAnsi="Times New Roman Regular" w:cs="Times New Roman Regular"/>
          <w:b w:val="0"/>
          <w:bCs w:val="0"/>
          <w:sz w:val="24"/>
          <w:szCs w:val="24"/>
        </w:rPr>
        <w:t xml:space="preserve">présidence malienne, d’évaluer la mise en œuvre de la Feuille de route de l’an I de la Confédération AES, de finaliser l’opérationnalisation institutionnelle de la Confédération AES et d’examiner les questions confédérales, régionales et internationales. </w:t>
      </w:r>
    </w:p>
    <w:p w14:paraId="4EB2FEDE">
      <w:pPr>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 xml:space="preserve">Le Collège des Chefs d’Etat de la Confédération AES examinera à cet égard les actions menées dans les Piliers Défense et Sécurité, Diplomatie et Développement, ainsi que dans le domaine de la </w:t>
      </w:r>
      <w:r>
        <w:rPr>
          <w:rFonts w:hint="default" w:ascii="Times New Roman Regular" w:hAnsi="Times New Roman Regular" w:cs="Times New Roman Regular"/>
          <w:b w:val="0"/>
          <w:bCs w:val="0"/>
          <w:sz w:val="24"/>
          <w:szCs w:val="24"/>
          <w:lang w:val="fr-FR"/>
        </w:rPr>
        <w:t>C</w:t>
      </w:r>
      <w:r>
        <w:rPr>
          <w:rFonts w:hint="default" w:ascii="Times New Roman Regular" w:hAnsi="Times New Roman Regular" w:cs="Times New Roman Regular"/>
          <w:b w:val="0"/>
          <w:bCs w:val="0"/>
          <w:sz w:val="24"/>
          <w:szCs w:val="24"/>
        </w:rPr>
        <w:t>ommunication et la mobilisation. Au cours de la rencontre de Bamako, les trois Chefs d’Etat pourront mesurer les évolutions intervenues dans le domaine sécuritaire, particulièrement dans la lutte contre le terrorisme sous toutes ses formes ; dans le domaine diplomatique, notamment la coordination de l’action diplomatique ; et dans le domaine du développement, marqué par des mesures fortes visant l’amélioration des conditions de vie des populations de l’espace AES.</w:t>
      </w:r>
    </w:p>
    <w:p w14:paraId="781BBB62">
      <w:pPr>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La 2</w:t>
      </w:r>
      <w:r>
        <w:rPr>
          <w:rFonts w:hint="default" w:ascii="Times New Roman Regular" w:hAnsi="Times New Roman Regular" w:cs="Times New Roman Regular"/>
          <w:b w:val="0"/>
          <w:bCs w:val="0"/>
          <w:sz w:val="24"/>
          <w:szCs w:val="24"/>
          <w:vertAlign w:val="superscript"/>
        </w:rPr>
        <w:t>ème</w:t>
      </w:r>
      <w:r>
        <w:rPr>
          <w:rFonts w:hint="default" w:ascii="Times New Roman Regular" w:hAnsi="Times New Roman Regular" w:cs="Times New Roman Regular"/>
          <w:b w:val="0"/>
          <w:bCs w:val="0"/>
          <w:sz w:val="24"/>
          <w:szCs w:val="24"/>
        </w:rPr>
        <w:t xml:space="preserve"> session du Collège des Chefs d’État sera précédée de la  session confédérale du Conseil des Ministres, les 20 et 21 décembre 2025 et de la Réunion des Hauts Fonctionnaires réunissant les Experts des trois Piliers, du 15 au 18 décembre 2025.</w:t>
      </w:r>
      <w:r>
        <w:rPr>
          <w:rFonts w:hint="default" w:ascii="Times New Roman Regular" w:hAnsi="Times New Roman Regular" w:cs="Times New Roman Regular"/>
          <w:b w:val="0"/>
          <w:bCs w:val="0"/>
          <w:sz w:val="24"/>
          <w:szCs w:val="24"/>
        </w:rPr>
        <w:tab/>
      </w:r>
    </w:p>
    <w:p w14:paraId="06A27571">
      <w:pPr>
        <w:jc w:val="both"/>
        <w:rPr>
          <w:rFonts w:hint="default" w:ascii="Times New Roman Regular" w:hAnsi="Times New Roman Regular" w:cs="Times New Roman Regular"/>
          <w:b w:val="0"/>
          <w:bCs w:val="0"/>
          <w:sz w:val="24"/>
          <w:szCs w:val="24"/>
          <w:lang w:val="fr-FR"/>
        </w:rPr>
      </w:pPr>
      <w:r>
        <w:rPr>
          <w:rFonts w:hint="default" w:ascii="Times New Roman Regular" w:hAnsi="Times New Roman Regular" w:cs="Times New Roman Regular"/>
          <w:b w:val="0"/>
          <w:bCs w:val="0"/>
          <w:sz w:val="24"/>
          <w:szCs w:val="24"/>
        </w:rPr>
        <w:t xml:space="preserve">Il est à rappeler que c’est dans un contexte sous régional marqué par des défis et enjeux sécuritaires et géopolitiques majeurs, y compris la menace existentielle de la CEDEAO contre les trois pays de l’AES que sont créées d’abord, l’Alliance des États du Sahel le 16 septembre 2023 et ensuite la Confédération des États du Sahel, le 06 juillet 2024 à Niamey. Si l’AES est une architecture de défense collective et d’assistance mutuelle entre ses États membres, dans un esprit de fraternité, de solidarité et d’amitié; la Confédération AES quant à elle, est une réponse plus large et holistique avec des domaines d’actions élargis à la diplomatie et au développement pour assurer une pleine souveraineté et créer un espace de paix et de prospérité partagée. </w:t>
      </w:r>
      <w:r>
        <w:rPr>
          <w:rFonts w:hint="default" w:ascii="Times New Roman Regular" w:hAnsi="Times New Roman Regular" w:cs="Times New Roman Regular"/>
          <w:b w:val="0"/>
          <w:bCs w:val="0"/>
          <w:sz w:val="24"/>
          <w:szCs w:val="24"/>
          <w:lang w:val="fr-FR"/>
        </w:rPr>
        <w:t xml:space="preserve">Toute chose qui fait de l’AES un acteur géopolitique incontournable dans le sahel. </w:t>
      </w:r>
    </w:p>
    <w:p w14:paraId="0A2D88B7">
      <w:pPr>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 xml:space="preserve">Depuis la création de la Confédération AES, </w:t>
      </w:r>
      <w:r>
        <w:rPr>
          <w:rFonts w:hint="default" w:ascii="Times New Roman Regular" w:hAnsi="Times New Roman Regular" w:cs="Times New Roman Regular"/>
          <w:b w:val="0"/>
          <w:bCs w:val="0"/>
          <w:sz w:val="24"/>
          <w:szCs w:val="24"/>
          <w:lang w:val="fr-FR"/>
        </w:rPr>
        <w:t>d</w:t>
      </w:r>
      <w:r>
        <w:rPr>
          <w:rFonts w:hint="default" w:ascii="Times New Roman Regular" w:hAnsi="Times New Roman Regular" w:cs="Times New Roman Regular"/>
          <w:b w:val="0"/>
          <w:bCs w:val="0"/>
          <w:sz w:val="24"/>
          <w:szCs w:val="24"/>
        </w:rPr>
        <w:t>es succès tangibles ont été enregistrés dans les domaines sécuritaire, diplomati</w:t>
      </w:r>
      <w:r>
        <w:rPr>
          <w:rFonts w:hint="default" w:ascii="Times New Roman Regular" w:hAnsi="Times New Roman Regular" w:cs="Times New Roman Regular"/>
          <w:b w:val="0"/>
          <w:bCs w:val="0"/>
          <w:sz w:val="24"/>
          <w:szCs w:val="24"/>
          <w:lang w:val="fr-FR"/>
        </w:rPr>
        <w:t>que</w:t>
      </w:r>
      <w:r>
        <w:rPr>
          <w:rFonts w:hint="default" w:ascii="Times New Roman Regular" w:hAnsi="Times New Roman Regular" w:cs="Times New Roman Regular"/>
          <w:b w:val="0"/>
          <w:bCs w:val="0"/>
          <w:sz w:val="24"/>
          <w:szCs w:val="24"/>
        </w:rPr>
        <w:t xml:space="preserve"> et du développement avec la mutualisation des efforts des trois pays membres et l’accompagnement des braves populations résilientes qui ont pleinement adhéré à la vision de leurs Dirigeants engagés à la prise en charge de leurs aspirations profondes de paix, de sécurité et de développement intégré.  </w:t>
      </w:r>
    </w:p>
    <w:p w14:paraId="6BCC0EEC">
      <w:pPr>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Ainsi, sur la base de la Feuille de route de la Confédération AES, diverses activités ont été menées par l’ensemble des acteurs, tant au niveau des Chefs d’Etat qu’aux niveaux ministériel et technique, y compris par les représentations diplomatiques des trois pays à l’extérieur pour, dans un premier temps réaliser les objectifs de la Confédération AES. Les populations de l’espace AES et les diasporas des trois pays à travers le monde ont également joué un rôle important dans cette action collective.</w:t>
      </w:r>
    </w:p>
    <w:p w14:paraId="3B8D6421">
      <w:pPr>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b w:val="0"/>
          <w:bCs w:val="0"/>
          <w:sz w:val="24"/>
          <w:szCs w:val="24"/>
        </w:rPr>
        <w:t xml:space="preserve">C’est ainsi que des résultats </w:t>
      </w:r>
      <w:r>
        <w:rPr>
          <w:rFonts w:hint="default" w:ascii="Times New Roman Regular" w:hAnsi="Times New Roman Regular" w:cs="Times New Roman Regular"/>
          <w:b w:val="0"/>
          <w:bCs w:val="0"/>
          <w:sz w:val="24"/>
          <w:szCs w:val="24"/>
          <w:lang w:val="fr-FR"/>
        </w:rPr>
        <w:t>déterminants</w:t>
      </w:r>
      <w:r>
        <w:rPr>
          <w:rFonts w:hint="default" w:ascii="Times New Roman Regular" w:hAnsi="Times New Roman Regular" w:cs="Times New Roman Regular"/>
          <w:b w:val="0"/>
          <w:bCs w:val="0"/>
          <w:sz w:val="24"/>
          <w:szCs w:val="24"/>
        </w:rPr>
        <w:t xml:space="preserve">, notamment sur l’amélioration de la situation sécuritaire, le renforcement de l’intégration sous-régionale, la facilitation de la libre circulation des personnes et des biens, la coordination de l’action diplomatique, la souveraineté économique, ainsi que le raffermissement de </w:t>
      </w:r>
      <w:r>
        <w:rPr>
          <w:rFonts w:hint="default" w:ascii="Times New Roman Regular" w:hAnsi="Times New Roman Regular" w:cs="Times New Roman Regular"/>
          <w:b w:val="0"/>
          <w:bCs w:val="0"/>
          <w:sz w:val="24"/>
          <w:szCs w:val="24"/>
          <w:lang w:val="fr-FR"/>
        </w:rPr>
        <w:t xml:space="preserve">la </w:t>
      </w:r>
      <w:r>
        <w:rPr>
          <w:rFonts w:hint="default" w:ascii="Times New Roman Regular" w:hAnsi="Times New Roman Regular" w:cs="Times New Roman Regular"/>
          <w:b w:val="0"/>
          <w:bCs w:val="0"/>
          <w:sz w:val="24"/>
          <w:szCs w:val="24"/>
        </w:rPr>
        <w:t xml:space="preserve">fraternité et de la solidarité entre les Peuples de l’AES, ont été obtenus.  </w:t>
      </w:r>
    </w:p>
    <w:p w14:paraId="4241DF74">
      <w:pPr>
        <w:pStyle w:val="18"/>
        <w:spacing w:after="24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b w:val="0"/>
          <w:bCs w:val="0"/>
          <w:color w:val="auto"/>
          <w:sz w:val="24"/>
          <w:szCs w:val="24"/>
        </w:rPr>
        <w:t>Aujourd’hui, la Confédération AES constitue une réalité géopolitique incontestable qui a transformé l’environnement politique et diplomatique de la sous-région et s’impose comme un acteur majeur des relations internationales.</w:t>
      </w:r>
    </w:p>
    <w:p w14:paraId="54C56DE1">
      <w:pPr>
        <w:pStyle w:val="18"/>
        <w:spacing w:after="24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b w:val="0"/>
          <w:bCs w:val="0"/>
          <w:color w:val="auto"/>
          <w:sz w:val="24"/>
          <w:szCs w:val="24"/>
        </w:rPr>
        <w:t xml:space="preserve">L’accueil à Bamako de la deuxième session ordinaire du Collège des Chefs d’Etat de la Confédération AES favorisera l’accélération de la réalisation des grands projets et chantiers de sécurisation et de développement ouverts par les Chefs d’Etat en faveur des populations AES. </w:t>
      </w:r>
    </w:p>
    <w:p w14:paraId="3316F33C">
      <w:pPr>
        <w:pStyle w:val="18"/>
        <w:spacing w:after="24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b w:val="0"/>
          <w:bCs w:val="0"/>
          <w:color w:val="auto"/>
          <w:sz w:val="24"/>
          <w:szCs w:val="24"/>
        </w:rPr>
        <w:t xml:space="preserve">A l’issue de la rencontre de Bamako, le Collège des Chefs d’Etat désignera un nouveau Président de la Confédération des </w:t>
      </w:r>
      <w:r>
        <w:rPr>
          <w:rFonts w:hint="default" w:ascii="Times New Roman Regular" w:hAnsi="Times New Roman Regular" w:cs="Times New Roman Regular"/>
          <w:b w:val="0"/>
          <w:bCs w:val="0"/>
          <w:color w:val="auto"/>
          <w:sz w:val="24"/>
          <w:szCs w:val="24"/>
          <w:lang w:val="fr-FR"/>
        </w:rPr>
        <w:t>États</w:t>
      </w:r>
      <w:r>
        <w:rPr>
          <w:rFonts w:hint="default" w:ascii="Times New Roman Regular" w:hAnsi="Times New Roman Regular" w:cs="Times New Roman Regular"/>
          <w:b w:val="0"/>
          <w:bCs w:val="0"/>
          <w:color w:val="auto"/>
          <w:sz w:val="24"/>
          <w:szCs w:val="24"/>
        </w:rPr>
        <w:t xml:space="preserve"> du Sahel (AES). </w:t>
      </w:r>
    </w:p>
    <w:p w14:paraId="248DD405">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7D003A7A">
      <w:pPr>
        <w:pStyle w:val="11"/>
        <w:numPr>
          <w:numId w:val="0"/>
        </w:numPr>
        <w:shd w:val="clear" w:color="auto" w:fill="FFFFFF"/>
        <w:spacing w:before="0" w:beforeAutospacing="0" w:after="0" w:afterAutospacing="0"/>
        <w:jc w:val="both"/>
        <w:rPr>
          <w:rFonts w:hint="default" w:ascii="Times New Roman Regular" w:hAnsi="Times New Roman Regular" w:cs="Times New Roman Regular"/>
          <w:b/>
          <w:bCs/>
          <w:sz w:val="24"/>
          <w:szCs w:val="24"/>
        </w:rPr>
      </w:pPr>
    </w:p>
    <w:p w14:paraId="581D4A56">
      <w:pPr>
        <w:pStyle w:val="11"/>
        <w:numPr>
          <w:ilvl w:val="0"/>
          <w:numId w:val="3"/>
        </w:numPr>
        <w:shd w:val="clear" w:color="auto" w:fill="FFFFFF"/>
        <w:spacing w:before="0" w:beforeAutospacing="0" w:after="0" w:afterAutospacing="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COMMUNICATION ET ACTIVITES TRANSVERSALES</w:t>
      </w:r>
    </w:p>
    <w:p w14:paraId="2785E56B">
      <w:pPr>
        <w:pStyle w:val="11"/>
        <w:spacing w:before="0" w:beforeAutospacing="0" w:after="0" w:afterAutospacing="0"/>
        <w:jc w:val="both"/>
        <w:rPr>
          <w:rFonts w:hint="default" w:ascii="Times New Roman Regular" w:hAnsi="Times New Roman Regular" w:cs="Times New Roman Regular"/>
          <w:sz w:val="24"/>
          <w:szCs w:val="24"/>
        </w:rPr>
      </w:pPr>
    </w:p>
    <w:p w14:paraId="4A8BB521">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Outre les dispositions relatives à l’opérationnalisation de la Confédération AES, des actions ont été menées pour rehausser la communication institutionnelle et communautaire autour de l’idéal confédéral.</w:t>
      </w:r>
    </w:p>
    <w:p w14:paraId="593A9773">
      <w:pPr>
        <w:pStyle w:val="11"/>
        <w:spacing w:before="0" w:beforeAutospacing="0" w:after="0" w:afterAutospacing="0"/>
        <w:jc w:val="both"/>
        <w:rPr>
          <w:rFonts w:hint="default" w:ascii="Times New Roman Regular" w:hAnsi="Times New Roman Regular" w:cs="Times New Roman Regular"/>
          <w:sz w:val="24"/>
          <w:szCs w:val="24"/>
        </w:rPr>
      </w:pPr>
    </w:p>
    <w:p w14:paraId="6CB08123">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Afin de renforcer la coopération entre les médias publics des États membres, un mémorandum d’entente a été signé le 02 octobre 2025 à Ouagadougou, formalisant leur engagement à soutenir la diffusion des actions de la Confédération. Cette démarche institutionnalise la collaboration médiatique et garantit une couverture harmonisée et soutenue des initiatives de la Confédération AES.</w:t>
      </w:r>
    </w:p>
    <w:p w14:paraId="01C6686C">
      <w:pPr>
        <w:pStyle w:val="11"/>
        <w:spacing w:before="0" w:beforeAutospacing="0" w:after="0" w:afterAutospacing="0"/>
        <w:jc w:val="both"/>
        <w:rPr>
          <w:rFonts w:hint="default" w:ascii="Times New Roman Regular" w:hAnsi="Times New Roman Regular" w:cs="Times New Roman Regular"/>
          <w:sz w:val="24"/>
          <w:szCs w:val="24"/>
        </w:rPr>
      </w:pPr>
    </w:p>
    <w:p w14:paraId="4A5706DD">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Pour amplifier la portée des communications, les États membres ont finalisé les documents relatifs à la création d’une chaîne de télévision et d’une radio dédiées à la </w:t>
      </w:r>
      <w:bookmarkStart w:id="0" w:name="_Hlk214970238"/>
      <w:r>
        <w:rPr>
          <w:rFonts w:hint="default" w:ascii="Times New Roman Regular" w:hAnsi="Times New Roman Regular" w:cs="Times New Roman Regular"/>
          <w:sz w:val="24"/>
          <w:szCs w:val="24"/>
        </w:rPr>
        <w:t xml:space="preserve">Confédération </w:t>
      </w:r>
      <w:bookmarkEnd w:id="0"/>
      <w:r>
        <w:rPr>
          <w:rFonts w:hint="default" w:ascii="Times New Roman Regular" w:hAnsi="Times New Roman Regular" w:cs="Times New Roman Regular"/>
          <w:sz w:val="24"/>
          <w:szCs w:val="24"/>
        </w:rPr>
        <w:t>des États du Sahel. Ces médias constituent des vecteurs privilégiés de l’information, de la sensibilisation et de la promotion des actions communes. Une grille de programmes AES a été élaborée et une page dédiée à la Confédération a été instaurée dans les journaux télévisés des trois pays. Par ailleurs, la mise en place d’une web TV AES</w:t>
      </w:r>
      <w:r>
        <w:rPr>
          <w:rFonts w:hint="default" w:ascii="Times New Roman Regular" w:hAnsi="Times New Roman Regular" w:cs="Times New Roman Regular"/>
          <w:sz w:val="24"/>
          <w:szCs w:val="24"/>
          <w:lang w:val="fr-FR"/>
        </w:rPr>
        <w:t xml:space="preserve"> et d’un site web (aes.ml)</w:t>
      </w:r>
      <w:r>
        <w:rPr>
          <w:rFonts w:hint="default" w:ascii="Times New Roman Regular" w:hAnsi="Times New Roman Regular" w:cs="Times New Roman Regular"/>
          <w:sz w:val="24"/>
          <w:szCs w:val="24"/>
        </w:rPr>
        <w:t xml:space="preserve"> a permis d’élargir la diffusion des contenus à un public plus large et diversifié.</w:t>
      </w:r>
    </w:p>
    <w:p w14:paraId="370F4ACA">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63E67BD9">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Pour garantir une diffusion cohérente et efficace des messages communs, les organes publics de communication des trois pays ont désigné des points focaux dédiés. Ces interlocuteurs assurent la collecte, le traitement et la diffusion harmonisée, coordonnée des informations relatives à la Confédération. Par ailleurs, des rencontres régulières entre les responsables de médias des États membres ont été organisées afin d’harmoniser leurs points de vue, de mutualiser leurs ressources et de favoriser un partage fluide et structuré des informations. </w:t>
      </w:r>
    </w:p>
    <w:p w14:paraId="3589620C">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1C2A29FF">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La réalisation d’activités culturelles, artistiques, citoyennes et sportives et l’organisation de manifestations éducatives contribuent à une meilleure intégration des peuples et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autant qu’elles mobilisent les Forces vives de la Confédération AES autour d’une identité commune enrichie par les diversités culturelles et linguistiques.</w:t>
      </w:r>
    </w:p>
    <w:p w14:paraId="1B703E44">
      <w:pPr>
        <w:pStyle w:val="11"/>
        <w:spacing w:before="0" w:beforeAutospacing="0" w:after="0" w:afterAutospacing="0"/>
        <w:jc w:val="both"/>
        <w:rPr>
          <w:rFonts w:hint="default" w:ascii="Times New Roman Regular" w:hAnsi="Times New Roman Regular" w:cs="Times New Roman Regular"/>
          <w:sz w:val="24"/>
          <w:szCs w:val="24"/>
        </w:rPr>
      </w:pPr>
    </w:p>
    <w:p w14:paraId="1899E046">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La facilitation des communications téléphoniques, à travers la mise en place d’un réseau téléphonique AES (free roaming) avec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voisins tels que le Togo, contribue à consolider l’intégration sous régionale à travers les nouvelles technologies de la communication et de la télécommunication accentuant les échanges humains et accroissant les transactions électroniques.</w:t>
      </w:r>
    </w:p>
    <w:p w14:paraId="04FAA32D">
      <w:pPr>
        <w:pStyle w:val="11"/>
        <w:spacing w:before="0" w:beforeAutospacing="0" w:after="0" w:afterAutospacing="0"/>
        <w:jc w:val="both"/>
        <w:rPr>
          <w:rFonts w:hint="default" w:ascii="Times New Roman Regular" w:hAnsi="Times New Roman Regular" w:cs="Times New Roman Regular"/>
          <w:sz w:val="24"/>
          <w:szCs w:val="24"/>
        </w:rPr>
      </w:pPr>
    </w:p>
    <w:p w14:paraId="623D9F97">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Enfin, le renforcement du rôle des femmes et des jeunes dans la construction et le fonctionnement de la Confédération AES a largement contribué à mobiliser les forces vives de la Confédération.</w:t>
      </w:r>
    </w:p>
    <w:p w14:paraId="66459FC0">
      <w:pPr>
        <w:pStyle w:val="11"/>
        <w:spacing w:before="0" w:beforeAutospacing="0" w:after="0" w:afterAutospacing="0"/>
        <w:jc w:val="both"/>
        <w:rPr>
          <w:rFonts w:hint="default" w:ascii="Times New Roman Regular" w:hAnsi="Times New Roman Regular" w:cs="Times New Roman Regular"/>
          <w:sz w:val="24"/>
          <w:szCs w:val="24"/>
        </w:rPr>
      </w:pPr>
    </w:p>
    <w:p w14:paraId="197351DD">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Au titre des activités transversales prévues par la Feuille de route, chaque pays a mis en place un Comité national AES. </w:t>
      </w:r>
    </w:p>
    <w:p w14:paraId="6ACC5894">
      <w:pPr>
        <w:pStyle w:val="13"/>
        <w:spacing w:after="0" w:line="240" w:lineRule="auto"/>
        <w:ind w:left="142"/>
        <w:jc w:val="both"/>
        <w:rPr>
          <w:rFonts w:hint="default" w:ascii="Times New Roman Regular" w:hAnsi="Times New Roman Regular" w:cs="Times New Roman Regular"/>
          <w:sz w:val="24"/>
          <w:szCs w:val="24"/>
        </w:rPr>
      </w:pPr>
    </w:p>
    <w:p w14:paraId="736DC8AD">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599BFD6D">
      <w:pPr>
        <w:pStyle w:val="11"/>
        <w:numPr>
          <w:ilvl w:val="0"/>
          <w:numId w:val="3"/>
        </w:numPr>
        <w:spacing w:before="0" w:beforeAutospacing="0" w:after="0" w:afterAutospacing="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DEFENSE ET SECURITE</w:t>
      </w:r>
    </w:p>
    <w:p w14:paraId="63F43E1A">
      <w:pPr>
        <w:pStyle w:val="11"/>
        <w:spacing w:before="0" w:beforeAutospacing="0" w:after="0" w:afterAutospacing="0"/>
        <w:jc w:val="both"/>
        <w:rPr>
          <w:rFonts w:hint="default" w:ascii="Times New Roman Regular" w:hAnsi="Times New Roman Regular" w:cs="Times New Roman Regular"/>
          <w:b/>
          <w:bCs/>
          <w:sz w:val="24"/>
          <w:szCs w:val="24"/>
        </w:rPr>
      </w:pPr>
    </w:p>
    <w:p w14:paraId="50562DDE">
      <w:pPr>
        <w:pStyle w:val="11"/>
        <w:numPr>
          <w:ilvl w:val="1"/>
          <w:numId w:val="3"/>
        </w:numPr>
        <w:spacing w:before="0" w:beforeAutospacing="0" w:after="0" w:afterAutospacing="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Activités transversales</w:t>
      </w:r>
    </w:p>
    <w:p w14:paraId="65F194A8">
      <w:pPr>
        <w:spacing w:after="0" w:line="240" w:lineRule="auto"/>
        <w:jc w:val="both"/>
        <w:rPr>
          <w:rFonts w:hint="default" w:ascii="Times New Roman Regular" w:hAnsi="Times New Roman Regular" w:cs="Times New Roman Regular"/>
          <w:bCs/>
          <w:sz w:val="24"/>
          <w:szCs w:val="24"/>
        </w:rPr>
      </w:pPr>
    </w:p>
    <w:p w14:paraId="152A6D60">
      <w:pPr>
        <w:spacing w:after="0" w:line="240"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La coordination entre les Forces de Défense et de Sécurité des trois pays a connu des progrès significatifs. La coordination des Forces aériennes a été renforcée, permettant l’optimisation de l’appui aérien aux Forces terrestres. Des échanges réguliers des renseignements militaires et policiers, ont favorisé une meilleure anticipation des menaces.</w:t>
      </w:r>
    </w:p>
    <w:p w14:paraId="6F82CB48">
      <w:pPr>
        <w:spacing w:after="0" w:line="240" w:lineRule="auto"/>
        <w:jc w:val="both"/>
        <w:rPr>
          <w:rFonts w:hint="default" w:ascii="Times New Roman Regular" w:hAnsi="Times New Roman Regular" w:cs="Times New Roman Regular"/>
          <w:bCs/>
          <w:sz w:val="24"/>
          <w:szCs w:val="24"/>
        </w:rPr>
      </w:pPr>
    </w:p>
    <w:p w14:paraId="17B2B98B">
      <w:pPr>
        <w:spacing w:after="0" w:line="240"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 xml:space="preserve">Le déploiement progressif de la Force Unifiée AES constitue également une avancée notable. </w:t>
      </w:r>
    </w:p>
    <w:p w14:paraId="0C936873">
      <w:pPr>
        <w:spacing w:after="0" w:line="240" w:lineRule="auto"/>
        <w:jc w:val="both"/>
        <w:rPr>
          <w:rFonts w:hint="default" w:ascii="Times New Roman Regular" w:hAnsi="Times New Roman Regular" w:cs="Times New Roman Regular"/>
          <w:bCs/>
          <w:sz w:val="24"/>
          <w:szCs w:val="24"/>
        </w:rPr>
      </w:pPr>
    </w:p>
    <w:p w14:paraId="3E84CFC7">
      <w:pPr>
        <w:tabs>
          <w:tab w:val="left" w:pos="567"/>
        </w:tabs>
        <w:spacing w:after="0" w:line="240"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Des initiatives d’Actions Civilo-Militaires sont régulièrement prises dans les zones en crise afin de renforcer la coopération entre les Forces de Défense et de Sécurité et les populations, de restaurer l’autorité de l’Etat et de favoriser la réconciliation sociale. Ces actions sont cruciales pour consolider les acquis sécuritaires et prévenir la résurgence des violences.</w:t>
      </w:r>
    </w:p>
    <w:p w14:paraId="32372750">
      <w:pPr>
        <w:tabs>
          <w:tab w:val="left" w:pos="567"/>
        </w:tabs>
        <w:spacing w:after="0" w:line="240" w:lineRule="auto"/>
        <w:jc w:val="both"/>
        <w:rPr>
          <w:rFonts w:hint="default" w:ascii="Times New Roman Regular" w:hAnsi="Times New Roman Regular" w:cs="Times New Roman Regular"/>
          <w:bCs/>
          <w:sz w:val="24"/>
          <w:szCs w:val="24"/>
        </w:rPr>
      </w:pPr>
    </w:p>
    <w:p w14:paraId="0823EDAC">
      <w:pPr>
        <w:spacing w:after="0" w:line="240"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Les différentes activités du pilier Défense et Sécurité, conformément à la Feuille de route de l’An1 de la Confédération AES, sont :</w:t>
      </w:r>
    </w:p>
    <w:p w14:paraId="22AEC346">
      <w:pPr>
        <w:pStyle w:val="13"/>
        <w:numPr>
          <w:ilvl w:val="0"/>
          <w:numId w:val="4"/>
        </w:numPr>
        <w:tabs>
          <w:tab w:val="left" w:pos="567"/>
          <w:tab w:val="left" w:pos="993"/>
        </w:tabs>
        <w:spacing w:after="0" w:line="240"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l’élaboration du projet de protocole additionnel relatif à la Défense et à la Sécurité ;</w:t>
      </w:r>
    </w:p>
    <w:p w14:paraId="53DFA027">
      <w:pPr>
        <w:pStyle w:val="13"/>
        <w:numPr>
          <w:ilvl w:val="0"/>
          <w:numId w:val="4"/>
        </w:numPr>
        <w:tabs>
          <w:tab w:val="left" w:pos="567"/>
          <w:tab w:val="left" w:pos="993"/>
        </w:tabs>
        <w:spacing w:after="0" w:line="240"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le soutien aux victimes et aux familles des victimes des actes terroristes ;</w:t>
      </w:r>
    </w:p>
    <w:p w14:paraId="3F32EB45">
      <w:pPr>
        <w:pStyle w:val="13"/>
        <w:numPr>
          <w:ilvl w:val="0"/>
          <w:numId w:val="4"/>
        </w:numPr>
        <w:tabs>
          <w:tab w:val="left" w:pos="567"/>
          <w:tab w:val="left" w:pos="993"/>
        </w:tabs>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cs="Times New Roman Regular"/>
          <w:bCs/>
          <w:sz w:val="24"/>
          <w:szCs w:val="24"/>
        </w:rPr>
        <w:t>la Coordination renforcée des efforts de lutte contre le terrorisme et l’extrémisme violent ;</w:t>
      </w:r>
    </w:p>
    <w:p w14:paraId="0236A4B0">
      <w:pPr>
        <w:pStyle w:val="13"/>
        <w:numPr>
          <w:ilvl w:val="0"/>
          <w:numId w:val="4"/>
        </w:numPr>
        <w:tabs>
          <w:tab w:val="left" w:pos="567"/>
          <w:tab w:val="left" w:pos="993"/>
        </w:tabs>
        <w:spacing w:after="0" w:line="240" w:lineRule="auto"/>
        <w:ind w:left="567" w:hanging="207"/>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 xml:space="preserve">de nombreuses activités opérationnelles comme la planification et l’exécution de l’opération « </w:t>
      </w:r>
      <w:bookmarkStart w:id="1" w:name="_Hlk214970998"/>
      <w:r>
        <w:rPr>
          <w:rFonts w:hint="default" w:ascii="Times New Roman Regular" w:hAnsi="Times New Roman Regular" w:eastAsia="Times New Roman" w:cs="Times New Roman Regular"/>
          <w:sz w:val="24"/>
          <w:szCs w:val="24"/>
          <w:lang w:eastAsia="fr-FR"/>
        </w:rPr>
        <w:t xml:space="preserve">YERE-KO </w:t>
      </w:r>
      <w:bookmarkEnd w:id="1"/>
      <w:r>
        <w:rPr>
          <w:rFonts w:hint="default" w:ascii="Times New Roman Regular" w:hAnsi="Times New Roman Regular" w:eastAsia="Times New Roman" w:cs="Times New Roman Regular"/>
          <w:sz w:val="24"/>
          <w:szCs w:val="24"/>
          <w:lang w:eastAsia="fr-FR"/>
        </w:rPr>
        <w:t>» ;</w:t>
      </w:r>
    </w:p>
    <w:p w14:paraId="6E1FB3FC">
      <w:pPr>
        <w:pStyle w:val="13"/>
        <w:numPr>
          <w:ilvl w:val="0"/>
          <w:numId w:val="4"/>
        </w:numPr>
        <w:tabs>
          <w:tab w:val="left" w:pos="567"/>
          <w:tab w:val="left" w:pos="993"/>
        </w:tabs>
        <w:spacing w:after="0" w:line="240" w:lineRule="auto"/>
        <w:ind w:left="567" w:hanging="207"/>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les efforts de mutualisation des moyens à travers des appuis aériens de transport et des appuis aériens feu ;</w:t>
      </w:r>
    </w:p>
    <w:p w14:paraId="6C137B55">
      <w:pPr>
        <w:pStyle w:val="13"/>
        <w:numPr>
          <w:ilvl w:val="0"/>
          <w:numId w:val="4"/>
        </w:numPr>
        <w:tabs>
          <w:tab w:val="left" w:pos="567"/>
          <w:tab w:val="left" w:pos="993"/>
        </w:tabs>
        <w:spacing w:after="0" w:line="240" w:lineRule="auto"/>
        <w:ind w:left="567" w:hanging="207"/>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des missions d’escorte bipartite Mali-Niger des camions-citernes et de sécurisation de plusieurs axes routiers stratégiques ;</w:t>
      </w:r>
    </w:p>
    <w:p w14:paraId="0DE8AC58">
      <w:pPr>
        <w:pStyle w:val="13"/>
        <w:numPr>
          <w:ilvl w:val="0"/>
          <w:numId w:val="4"/>
        </w:numPr>
        <w:tabs>
          <w:tab w:val="left" w:pos="567"/>
          <w:tab w:val="left" w:pos="993"/>
        </w:tabs>
        <w:spacing w:after="0" w:line="240" w:lineRule="auto"/>
        <w:ind w:left="567" w:hanging="207"/>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 xml:space="preserve">la mise </w:t>
      </w:r>
      <w:r>
        <w:rPr>
          <w:rFonts w:hint="default" w:ascii="Times New Roman Regular" w:hAnsi="Times New Roman Regular" w:cs="Times New Roman Regular"/>
          <w:bCs/>
          <w:sz w:val="24"/>
          <w:szCs w:val="24"/>
        </w:rPr>
        <w:t>en place d’un mécanisme de partage d’informations et de renseignements.</w:t>
      </w:r>
    </w:p>
    <w:p w14:paraId="3371F253">
      <w:pPr>
        <w:spacing w:after="0" w:line="240" w:lineRule="auto"/>
        <w:jc w:val="both"/>
        <w:rPr>
          <w:rFonts w:hint="default" w:ascii="Times New Roman Regular" w:hAnsi="Times New Roman Regular" w:eastAsia="Times New Roman" w:cs="Times New Roman Regular"/>
          <w:sz w:val="24"/>
          <w:szCs w:val="24"/>
          <w:lang w:eastAsia="fr-FR"/>
        </w:rPr>
      </w:pPr>
    </w:p>
    <w:p w14:paraId="76301D82">
      <w:pPr>
        <w:pStyle w:val="13"/>
        <w:numPr>
          <w:ilvl w:val="1"/>
          <w:numId w:val="3"/>
        </w:numPr>
        <w:tabs>
          <w:tab w:val="left" w:pos="567"/>
          <w:tab w:val="left" w:pos="993"/>
        </w:tabs>
        <w:spacing w:after="0" w:line="240"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Réunions sectorielles au titre de la Défense</w:t>
      </w:r>
    </w:p>
    <w:p w14:paraId="5014406E">
      <w:pPr>
        <w:pStyle w:val="13"/>
        <w:tabs>
          <w:tab w:val="left" w:pos="567"/>
          <w:tab w:val="left" w:pos="993"/>
        </w:tabs>
        <w:spacing w:after="0" w:line="240" w:lineRule="auto"/>
        <w:ind w:left="780"/>
        <w:jc w:val="both"/>
        <w:rPr>
          <w:rFonts w:hint="default" w:ascii="Times New Roman Regular" w:hAnsi="Times New Roman Regular" w:cs="Times New Roman Regular"/>
          <w:bCs/>
          <w:sz w:val="24"/>
          <w:szCs w:val="24"/>
        </w:rPr>
      </w:pPr>
    </w:p>
    <w:p w14:paraId="3F0B32C0">
      <w:pPr>
        <w:pStyle w:val="13"/>
        <w:numPr>
          <w:ilvl w:val="0"/>
          <w:numId w:val="5"/>
        </w:numPr>
        <w:tabs>
          <w:tab w:val="left" w:pos="567"/>
          <w:tab w:val="left" w:pos="993"/>
        </w:tabs>
        <w:spacing w:after="0" w:line="240" w:lineRule="auto"/>
        <w:ind w:left="567"/>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 xml:space="preserve">Plusieurs réunions des Chefs d’Etat-Major (généraux) des Armées, ont permis la </w:t>
      </w:r>
      <w:r>
        <w:rPr>
          <w:rFonts w:hint="default" w:ascii="Times New Roman Regular" w:hAnsi="Times New Roman Regular" w:cs="Times New Roman Regular"/>
          <w:bCs/>
          <w:kern w:val="0"/>
          <w:sz w:val="24"/>
          <w:szCs w:val="24"/>
          <w14:ligatures w14:val="none"/>
        </w:rPr>
        <w:t>validation du</w:t>
      </w:r>
      <w:r>
        <w:rPr>
          <w:rFonts w:hint="default" w:ascii="Times New Roman Regular" w:hAnsi="Times New Roman Regular" w:cs="Times New Roman Regular"/>
          <w:bCs/>
          <w:sz w:val="24"/>
          <w:szCs w:val="24"/>
        </w:rPr>
        <w:t xml:space="preserve"> Concept des Opérations (CONOPS) et la Feuille de route militaire malienne proposée, </w:t>
      </w:r>
      <w:r>
        <w:rPr>
          <w:rFonts w:hint="default" w:ascii="Times New Roman Regular" w:hAnsi="Times New Roman Regular" w:cs="Times New Roman Regular"/>
          <w:sz w:val="24"/>
          <w:szCs w:val="24"/>
        </w:rPr>
        <w:t xml:space="preserve">la finalisation de la position de la Confédération AES concernant le format de </w:t>
      </w:r>
      <w:r>
        <w:rPr>
          <w:rFonts w:hint="default" w:ascii="Times New Roman Regular" w:hAnsi="Times New Roman Regular" w:cs="Times New Roman Regular"/>
          <w:bCs/>
          <w:sz w:val="24"/>
          <w:szCs w:val="24"/>
        </w:rPr>
        <w:t>la participation des Armées de la Confédération AES aux activités du Comité d’Etat-Major Opérationnel Conjoint (CEMOC) ; la validation des propositions des Chefs des opérations nationales et les modalités pratiques de mise en place de la Force Unifiée de l’AES (FU-AES)</w:t>
      </w:r>
      <w:r>
        <w:rPr>
          <w:rFonts w:hint="default" w:ascii="Times New Roman Regular" w:hAnsi="Times New Roman Regular" w:cs="Times New Roman Regular"/>
          <w:sz w:val="24"/>
          <w:szCs w:val="24"/>
        </w:rPr>
        <w:t>.</w:t>
      </w:r>
    </w:p>
    <w:p w14:paraId="3688C7AE">
      <w:pPr>
        <w:pStyle w:val="13"/>
        <w:numPr>
          <w:ilvl w:val="0"/>
          <w:numId w:val="5"/>
        </w:numPr>
        <w:tabs>
          <w:tab w:val="left" w:pos="567"/>
          <w:tab w:val="left" w:pos="993"/>
        </w:tabs>
        <w:spacing w:after="0" w:line="240" w:lineRule="auto"/>
        <w:ind w:left="567"/>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cs="Times New Roman Regular"/>
          <w:sz w:val="24"/>
          <w:szCs w:val="24"/>
        </w:rPr>
        <w:t xml:space="preserve">Des réunions des Ministres de la Défense de la Confédération AES </w:t>
      </w:r>
      <w:r>
        <w:rPr>
          <w:rFonts w:hint="default" w:ascii="Times New Roman Regular" w:hAnsi="Times New Roman Regular" w:cs="Times New Roman Regular"/>
          <w:bCs/>
          <w:sz w:val="24"/>
          <w:szCs w:val="24"/>
        </w:rPr>
        <w:t xml:space="preserve">pour valider les propositions des Chefs d’Etat-Major des Armées et adopter </w:t>
      </w:r>
      <w:r>
        <w:rPr>
          <w:rFonts w:hint="default" w:ascii="Times New Roman Regular" w:hAnsi="Times New Roman Regular" w:eastAsia="Times New Roman" w:cs="Times New Roman Regular"/>
          <w:sz w:val="24"/>
          <w:szCs w:val="24"/>
          <w:lang w:eastAsia="fr-FR"/>
        </w:rPr>
        <w:t>l’avant-projet de Protocole additionnel Défense et Sécurité.</w:t>
      </w:r>
    </w:p>
    <w:p w14:paraId="38612C5D">
      <w:pPr>
        <w:pStyle w:val="13"/>
        <w:numPr>
          <w:ilvl w:val="0"/>
          <w:numId w:val="5"/>
        </w:numPr>
        <w:tabs>
          <w:tab w:val="left" w:pos="567"/>
          <w:tab w:val="left" w:pos="993"/>
        </w:tabs>
        <w:spacing w:after="0" w:line="240" w:lineRule="auto"/>
        <w:ind w:left="567"/>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La tenue de la première concertation de niveau politique</w:t>
      </w:r>
      <w:r>
        <w:rPr>
          <w:rFonts w:hint="default" w:ascii="Times New Roman Regular" w:hAnsi="Times New Roman Regular" w:cs="Times New Roman Regular"/>
          <w:sz w:val="24"/>
          <w:szCs w:val="24"/>
        </w:rPr>
        <w:t xml:space="preserve"> entre les Ministres de la Défense de la Confédération AES et leur homologue russe, </w:t>
      </w:r>
      <w:r>
        <w:rPr>
          <w:rFonts w:hint="default" w:ascii="Times New Roman Regular" w:hAnsi="Times New Roman Regular" w:eastAsia="Times New Roman" w:cs="Times New Roman Regular"/>
          <w:sz w:val="24"/>
          <w:szCs w:val="24"/>
          <w:lang w:eastAsia="fr-FR"/>
        </w:rPr>
        <w:t>en mai 2025 à Moscou, suivie de</w:t>
      </w:r>
      <w:r>
        <w:rPr>
          <w:rFonts w:hint="default" w:ascii="Times New Roman Regular" w:hAnsi="Times New Roman Regular" w:cs="Times New Roman Regular"/>
          <w:sz w:val="24"/>
          <w:szCs w:val="24"/>
        </w:rPr>
        <w:t xml:space="preserve"> la deuxième, le 14 août 2025</w:t>
      </w:r>
      <w:r>
        <w:rPr>
          <w:rFonts w:hint="default" w:ascii="Times New Roman Regular" w:hAnsi="Times New Roman Regular" w:eastAsia="Times New Roman" w:cs="Times New Roman Regular"/>
          <w:sz w:val="24"/>
          <w:szCs w:val="24"/>
          <w:lang w:eastAsia="fr-FR"/>
        </w:rPr>
        <w:t xml:space="preserve">. </w:t>
      </w:r>
    </w:p>
    <w:p w14:paraId="6368F5ED">
      <w:pPr>
        <w:pStyle w:val="13"/>
        <w:spacing w:after="0" w:line="240" w:lineRule="auto"/>
        <w:jc w:val="both"/>
        <w:rPr>
          <w:rFonts w:hint="default" w:ascii="Times New Roman Regular" w:hAnsi="Times New Roman Regular" w:eastAsia="Times New Roman" w:cs="Times New Roman Regular"/>
          <w:kern w:val="0"/>
          <w:sz w:val="24"/>
          <w:szCs w:val="24"/>
          <w:lang w:eastAsia="fr-FR"/>
          <w14:ligatures w14:val="none"/>
        </w:rPr>
      </w:pPr>
      <w:r>
        <w:rPr>
          <w:rFonts w:hint="default" w:ascii="Times New Roman Regular" w:hAnsi="Times New Roman Regular" w:eastAsia="Times New Roman" w:cs="Times New Roman Regular"/>
          <w:kern w:val="0"/>
          <w:sz w:val="24"/>
          <w:szCs w:val="24"/>
          <w:lang w:eastAsia="fr-FR"/>
          <w14:ligatures w14:val="none"/>
        </w:rPr>
        <w:t xml:space="preserve"> </w:t>
      </w:r>
    </w:p>
    <w:p w14:paraId="4CAF7796">
      <w:pPr>
        <w:pStyle w:val="13"/>
        <w:numPr>
          <w:ilvl w:val="1"/>
          <w:numId w:val="3"/>
        </w:numPr>
        <w:tabs>
          <w:tab w:val="left" w:pos="567"/>
          <w:tab w:val="left" w:pos="993"/>
        </w:tabs>
        <w:spacing w:after="0" w:line="240" w:lineRule="auto"/>
        <w:rPr>
          <w:rFonts w:hint="default" w:ascii="Times New Roman Regular" w:hAnsi="Times New Roman Regular" w:eastAsia="Times New Roman" w:cs="Times New Roman Regular"/>
          <w:b/>
          <w:sz w:val="24"/>
          <w:szCs w:val="24"/>
          <w:lang w:eastAsia="fr-FR"/>
        </w:rPr>
      </w:pPr>
      <w:r>
        <w:rPr>
          <w:rFonts w:hint="default" w:ascii="Times New Roman Regular" w:hAnsi="Times New Roman Regular" w:cs="Times New Roman Regular"/>
          <w:b/>
          <w:sz w:val="24"/>
          <w:szCs w:val="24"/>
        </w:rPr>
        <w:t xml:space="preserve">Réunions sectorielles au </w:t>
      </w:r>
      <w:r>
        <w:rPr>
          <w:rFonts w:hint="default" w:ascii="Times New Roman Regular" w:hAnsi="Times New Roman Regular" w:eastAsia="Times New Roman" w:cs="Times New Roman Regular"/>
          <w:b/>
          <w:sz w:val="24"/>
          <w:szCs w:val="24"/>
          <w:lang w:eastAsia="fr-FR"/>
        </w:rPr>
        <w:t>titre de la Sécurité</w:t>
      </w:r>
    </w:p>
    <w:p w14:paraId="78528564">
      <w:pPr>
        <w:spacing w:after="0" w:line="240" w:lineRule="auto"/>
        <w:jc w:val="both"/>
        <w:rPr>
          <w:rFonts w:hint="default" w:ascii="Times New Roman Regular" w:hAnsi="Times New Roman Regular" w:cs="Times New Roman Regular"/>
          <w:bCs/>
          <w:sz w:val="24"/>
          <w:szCs w:val="24"/>
        </w:rPr>
      </w:pPr>
    </w:p>
    <w:p w14:paraId="14A8A901">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Les activités réalisées sont essentiellement relatives à la libre circulation des personnes et des biens, à la sécurisation des frontières et à l’échange de renseignements.</w:t>
      </w:r>
    </w:p>
    <w:p w14:paraId="1CEA47EF">
      <w:pPr>
        <w:spacing w:after="0" w:line="240" w:lineRule="auto"/>
        <w:jc w:val="both"/>
        <w:rPr>
          <w:rFonts w:hint="default" w:ascii="Times New Roman Regular" w:hAnsi="Times New Roman Regular" w:cs="Times New Roman Regular"/>
          <w:sz w:val="24"/>
          <w:szCs w:val="24"/>
        </w:rPr>
      </w:pPr>
    </w:p>
    <w:p w14:paraId="2568400A">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Les Experts se sont réunis les 02 et 03 octobre 2024 pour harmoniser les documents d’identité et de voyage.</w:t>
      </w:r>
    </w:p>
    <w:p w14:paraId="0A005BEF">
      <w:pPr>
        <w:spacing w:after="0" w:line="240" w:lineRule="auto"/>
        <w:jc w:val="both"/>
        <w:rPr>
          <w:rFonts w:hint="default" w:ascii="Times New Roman Regular" w:hAnsi="Times New Roman Regular" w:cs="Times New Roman Regular"/>
          <w:sz w:val="24"/>
          <w:szCs w:val="24"/>
        </w:rPr>
      </w:pPr>
    </w:p>
    <w:p w14:paraId="2B6D8DB6">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Les 30 et 31 janvier 2025, les Directeurs généraux de Police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w:t>
      </w:r>
      <w:bookmarkStart w:id="2" w:name="_Hlk214974143"/>
      <w:r>
        <w:rPr>
          <w:rFonts w:hint="default" w:ascii="Times New Roman Regular" w:hAnsi="Times New Roman Regular" w:cs="Times New Roman Regular"/>
          <w:sz w:val="24"/>
          <w:szCs w:val="24"/>
        </w:rPr>
        <w:t>de la Confédération</w:t>
      </w:r>
      <w:bookmarkEnd w:id="2"/>
      <w:r>
        <w:rPr>
          <w:rFonts w:hint="default" w:ascii="Times New Roman Regular" w:hAnsi="Times New Roman Regular" w:cs="Times New Roman Regular"/>
          <w:sz w:val="24"/>
          <w:szCs w:val="24"/>
        </w:rPr>
        <w:t xml:space="preserve"> AES ont tenu une rencontre à Bamako aux fins d’</w:t>
      </w:r>
      <w:r>
        <w:rPr>
          <w:rFonts w:hint="default" w:ascii="Times New Roman Regular" w:hAnsi="Times New Roman Regular" w:cs="Times New Roman Regular"/>
          <w:bCs/>
          <w:sz w:val="24"/>
          <w:szCs w:val="24"/>
        </w:rPr>
        <w:t>harmoniser les approches et les procédures, et de mutualiser les efforts dans les opérations policières</w:t>
      </w:r>
      <w:r>
        <w:rPr>
          <w:rFonts w:hint="default" w:ascii="Times New Roman Regular" w:hAnsi="Times New Roman Regular" w:cs="Times New Roman Regular"/>
          <w:sz w:val="24"/>
          <w:szCs w:val="24"/>
        </w:rPr>
        <w:t xml:space="preserve">. </w:t>
      </w:r>
    </w:p>
    <w:p w14:paraId="15944305">
      <w:pPr>
        <w:spacing w:after="0" w:line="240" w:lineRule="auto"/>
        <w:jc w:val="both"/>
        <w:rPr>
          <w:rFonts w:hint="default" w:ascii="Times New Roman Regular" w:hAnsi="Times New Roman Regular" w:cs="Times New Roman Regular"/>
          <w:sz w:val="24"/>
          <w:szCs w:val="24"/>
        </w:rPr>
      </w:pPr>
    </w:p>
    <w:p w14:paraId="24E23CEF">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Les 1</w:t>
      </w:r>
      <w:r>
        <w:rPr>
          <w:rFonts w:hint="default" w:ascii="Times New Roman Regular" w:hAnsi="Times New Roman Regular" w:cs="Times New Roman Regular"/>
          <w:sz w:val="24"/>
          <w:szCs w:val="24"/>
          <w:vertAlign w:val="superscript"/>
        </w:rPr>
        <w:t>er</w:t>
      </w:r>
      <w:r>
        <w:rPr>
          <w:rFonts w:hint="default" w:ascii="Times New Roman Regular" w:hAnsi="Times New Roman Regular" w:cs="Times New Roman Regular"/>
          <w:sz w:val="24"/>
          <w:szCs w:val="24"/>
        </w:rPr>
        <w:t xml:space="preserve"> et 02 février 2025, s’est déroulée à Bamako, une rencontre des experts AES dans la perspective de l’instauration d’un Visa communautaire dans l’espace de la Confédération AES. </w:t>
      </w:r>
    </w:p>
    <w:p w14:paraId="1F9E5F1C">
      <w:pPr>
        <w:spacing w:after="0" w:line="240" w:lineRule="auto"/>
        <w:jc w:val="both"/>
        <w:rPr>
          <w:rFonts w:hint="default" w:ascii="Times New Roman Regular" w:hAnsi="Times New Roman Regular" w:cs="Times New Roman Regular"/>
          <w:sz w:val="24"/>
          <w:szCs w:val="24"/>
        </w:rPr>
      </w:pPr>
    </w:p>
    <w:p w14:paraId="74259320">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Les Ministres chargés de la Sécurité de la Confédération AES se sont réunis, le 22 novembre 2024 à Bamako, pour examiner et valider les conclusions de la réunion des experts, tenue les 02 et 03 octobre 2024 sur l’harmonisation des documents d’identité et de voyage.</w:t>
      </w:r>
    </w:p>
    <w:p w14:paraId="12D49E57">
      <w:pPr>
        <w:spacing w:after="0" w:line="240" w:lineRule="auto"/>
        <w:jc w:val="both"/>
        <w:rPr>
          <w:rFonts w:hint="default" w:ascii="Times New Roman Regular" w:hAnsi="Times New Roman Regular" w:cs="Times New Roman Regular"/>
          <w:sz w:val="24"/>
          <w:szCs w:val="24"/>
        </w:rPr>
      </w:pPr>
    </w:p>
    <w:p w14:paraId="608A348D">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 conclusion, les décisions ci-après du Président de la Confédération matérialisent les avancées réalisées dans le domaine de la libre circulation :</w:t>
      </w:r>
    </w:p>
    <w:p w14:paraId="1465B953">
      <w:pPr>
        <w:pStyle w:val="13"/>
        <w:numPr>
          <w:ilvl w:val="0"/>
          <w:numId w:val="6"/>
        </w:num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décision du 08 avril 2025 instituant une carte d’identité de la Confédération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du Sahel dénommée Carte d’identité Biométrique AES ;</w:t>
      </w:r>
    </w:p>
    <w:p w14:paraId="22623C8E">
      <w:pPr>
        <w:pStyle w:val="13"/>
        <w:numPr>
          <w:ilvl w:val="0"/>
          <w:numId w:val="6"/>
        </w:num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décision du 08 avril 2025 instituant un document de voyage de la Confédération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du Sahel dénommé E-Passeport AES.</w:t>
      </w:r>
    </w:p>
    <w:p w14:paraId="5FF5385F">
      <w:pPr>
        <w:pStyle w:val="13"/>
        <w:spacing w:after="0" w:line="240" w:lineRule="auto"/>
        <w:jc w:val="both"/>
        <w:rPr>
          <w:rFonts w:hint="default" w:ascii="Times New Roman Regular" w:hAnsi="Times New Roman Regular" w:cs="Times New Roman Regular"/>
          <w:sz w:val="24"/>
          <w:szCs w:val="24"/>
        </w:rPr>
      </w:pPr>
    </w:p>
    <w:p w14:paraId="5A6C0850">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 xml:space="preserve">Les activités en cours concernent </w:t>
      </w:r>
      <w:r>
        <w:rPr>
          <w:rFonts w:hint="default" w:ascii="Times New Roman Regular" w:hAnsi="Times New Roman Regular" w:cs="Times New Roman Regular"/>
          <w:sz w:val="24"/>
          <w:szCs w:val="24"/>
        </w:rPr>
        <w:t xml:space="preserve">la formalisation </w:t>
      </w:r>
      <w:r>
        <w:rPr>
          <w:rFonts w:hint="default" w:ascii="Times New Roman Regular" w:hAnsi="Times New Roman Regular" w:cs="Times New Roman Regular"/>
          <w:bCs/>
          <w:sz w:val="24"/>
          <w:szCs w:val="24"/>
        </w:rPr>
        <w:t>du partage d’informations et de renseignements</w:t>
      </w:r>
      <w:r>
        <w:rPr>
          <w:rFonts w:hint="default" w:ascii="Times New Roman Regular" w:hAnsi="Times New Roman Regular" w:cs="Times New Roman Regular"/>
          <w:sz w:val="24"/>
          <w:szCs w:val="24"/>
        </w:rPr>
        <w:t xml:space="preserve"> à travers la mise en place d’un Centre de fusion de renseignements, l’opérationnalisation de la Force Unifiée de la Confédération AES (FU-AES), l’adoption du Protocole additionnel relatif à la Défense et Sécurité.</w:t>
      </w:r>
    </w:p>
    <w:p w14:paraId="3C0BBC84">
      <w:pPr>
        <w:pStyle w:val="11"/>
        <w:spacing w:before="0" w:beforeAutospacing="0" w:after="0" w:afterAutospacing="0"/>
        <w:jc w:val="both"/>
        <w:rPr>
          <w:rFonts w:hint="default" w:ascii="Times New Roman Regular" w:hAnsi="Times New Roman Regular" w:cs="Times New Roman Regular"/>
          <w:sz w:val="24"/>
          <w:szCs w:val="24"/>
        </w:rPr>
      </w:pPr>
    </w:p>
    <w:p w14:paraId="065F53DA">
      <w:pPr>
        <w:pStyle w:val="11"/>
        <w:numPr>
          <w:ilvl w:val="1"/>
          <w:numId w:val="3"/>
        </w:numPr>
        <w:spacing w:before="0" w:beforeAutospacing="0" w:after="0" w:afterAutospacing="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Perspectives en matière de Défense et de Sécurité</w:t>
      </w:r>
    </w:p>
    <w:p w14:paraId="6C35D2FD">
      <w:pPr>
        <w:pStyle w:val="11"/>
        <w:spacing w:before="0" w:beforeAutospacing="0" w:after="0" w:afterAutospacing="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p w14:paraId="42DFE677">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Le renforcement des échanges de renseignements, l’harmonisation des doctrines militaires, l’organisation régulière d’exercices conjoints et la coordination de la formation sont des leviers indispensables pour maintenir la pression sur les groupes armés terroristes et garantir la sécurité des populations. </w:t>
      </w:r>
    </w:p>
    <w:p w14:paraId="3EE620FF">
      <w:pPr>
        <w:pStyle w:val="11"/>
        <w:spacing w:before="0" w:beforeAutospacing="0" w:after="0" w:afterAutospacing="0"/>
        <w:jc w:val="both"/>
        <w:rPr>
          <w:rFonts w:hint="default" w:ascii="Times New Roman Regular" w:hAnsi="Times New Roman Regular" w:cs="Times New Roman Regular"/>
          <w:sz w:val="24"/>
          <w:szCs w:val="24"/>
        </w:rPr>
      </w:pPr>
    </w:p>
    <w:p w14:paraId="2299319C">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Par ailleurs, les initiatives civilo-militaires seront amplifiées, afin d’accompagner les efforts sécuritaires par des actions de développement local, de réconciliation et de renforcement de l’autorité de l’État.</w:t>
      </w:r>
    </w:p>
    <w:p w14:paraId="594F2C07">
      <w:pPr>
        <w:pStyle w:val="11"/>
        <w:spacing w:before="0" w:beforeAutospacing="0" w:after="0" w:afterAutospacing="0"/>
        <w:jc w:val="both"/>
        <w:rPr>
          <w:rFonts w:hint="default" w:ascii="Times New Roman Regular" w:hAnsi="Times New Roman Regular" w:cs="Times New Roman Regular"/>
          <w:sz w:val="24"/>
          <w:szCs w:val="24"/>
        </w:rPr>
      </w:pPr>
    </w:p>
    <w:p w14:paraId="249480BD">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Il est utile de renforcer la coopération transfrontière à travers le cadre de concertation des Gouverneurs du Liptako-Gourma sur la sécurité et la libre circulation des personnes et des biens. </w:t>
      </w:r>
    </w:p>
    <w:p w14:paraId="6C3C30F3">
      <w:pPr>
        <w:spacing w:after="0" w:line="240" w:lineRule="auto"/>
        <w:jc w:val="both"/>
        <w:rPr>
          <w:rFonts w:hint="default" w:ascii="Times New Roman Regular" w:hAnsi="Times New Roman Regular" w:cs="Times New Roman Regular"/>
          <w:sz w:val="24"/>
          <w:szCs w:val="24"/>
        </w:rPr>
      </w:pPr>
    </w:p>
    <w:p w14:paraId="5F1C1E53">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701B8DED">
      <w:pPr>
        <w:pStyle w:val="11"/>
        <w:numPr>
          <w:ilvl w:val="0"/>
          <w:numId w:val="3"/>
        </w:numPr>
        <w:spacing w:before="0" w:beforeAutospacing="0" w:after="0" w:afterAutospacing="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DIPLOMATIE</w:t>
      </w:r>
    </w:p>
    <w:p w14:paraId="62C676DD">
      <w:pPr>
        <w:pStyle w:val="11"/>
        <w:spacing w:before="0" w:beforeAutospacing="0" w:after="0" w:afterAutospacing="0"/>
        <w:ind w:left="1080"/>
        <w:jc w:val="both"/>
        <w:rPr>
          <w:rFonts w:hint="default" w:ascii="Times New Roman Regular" w:hAnsi="Times New Roman Regular" w:cs="Times New Roman Regular"/>
          <w:b/>
          <w:bCs/>
          <w:sz w:val="24"/>
          <w:szCs w:val="24"/>
        </w:rPr>
      </w:pPr>
    </w:p>
    <w:p w14:paraId="6C20B0EF">
      <w:pPr>
        <w:pStyle w:val="11"/>
        <w:numPr>
          <w:ilvl w:val="1"/>
          <w:numId w:val="3"/>
        </w:numPr>
        <w:spacing w:before="0" w:beforeAutospacing="0" w:after="0" w:afterAutospacing="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Activités réalisées</w:t>
      </w:r>
    </w:p>
    <w:p w14:paraId="34A5ADE6">
      <w:pPr>
        <w:pStyle w:val="11"/>
        <w:spacing w:before="0" w:beforeAutospacing="0" w:after="0" w:afterAutospacing="0"/>
        <w:ind w:left="780"/>
        <w:jc w:val="both"/>
        <w:rPr>
          <w:rFonts w:hint="default" w:ascii="Times New Roman Regular" w:hAnsi="Times New Roman Regular" w:cs="Times New Roman Regular"/>
          <w:b/>
          <w:bCs/>
          <w:sz w:val="24"/>
          <w:szCs w:val="24"/>
        </w:rPr>
      </w:pPr>
    </w:p>
    <w:p w14:paraId="3D30BA22">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Conformément aux dispositions du Traité portant création de la Confédération, les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membres ont, durant la période sous revue, coordonné leurs actions politiques et diplomatiques sur l’échiquier international.</w:t>
      </w:r>
    </w:p>
    <w:p w14:paraId="67974A22">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4A8D0FF9">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Ainsi, la concertation permanente à tous les niveaux de prise et d’exécution de décisions a largement contribué à l’opérationnalisation de la Confédération et au fonctionnement régulier de ses instances. </w:t>
      </w:r>
    </w:p>
    <w:p w14:paraId="73C71557">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20AAA0AC">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Réunis à Bamako, le 16 septembre 2024, date anniversaire de l’adoption de la Charte du Liptako Gourma, les Ministres chargés des Affaires étrangères de la Confédération ont, en prélude à la Session annuelle de l’Assemblée générale des Nations unies, passé en revue les questions d’intérêt commun de la Confédération sur la scène internationale et harmonisé les positions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membres afin de permettre à la Confédération de parler d’une seule voix. </w:t>
      </w:r>
    </w:p>
    <w:p w14:paraId="5135DF73">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2BFFC6A1">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Au titre de l’entrée en vigueur du Traité portant création de la Confédération, les trois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membres ont ratifié et déposé leurs Instruments de ratification, ouvrant ainsi la voie à la plénitude des effets du Traité. </w:t>
      </w:r>
    </w:p>
    <w:p w14:paraId="58AE9995">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31C5FE9D">
      <w:pPr>
        <w:pStyle w:val="11"/>
        <w:shd w:val="clear" w:color="auto" w:fill="FFFFFF"/>
        <w:spacing w:before="0" w:beforeAutospacing="0" w:after="0" w:afterAutospacing="0"/>
        <w:jc w:val="both"/>
        <w:rPr>
          <w:rFonts w:hint="default" w:ascii="Times New Roman Regular" w:hAnsi="Times New Roman Regular" w:eastAsia="Calibri" w:cs="Times New Roman Regular"/>
          <w:kern w:val="2"/>
          <w:sz w:val="24"/>
          <w:szCs w:val="24"/>
          <w14:ligatures w14:val="standardContextual"/>
        </w:rPr>
      </w:pPr>
      <w:r>
        <w:rPr>
          <w:rFonts w:hint="default" w:ascii="Times New Roman Regular" w:hAnsi="Times New Roman Regular" w:eastAsia="Calibri" w:cs="Times New Roman Regular"/>
          <w:kern w:val="2"/>
          <w:sz w:val="24"/>
          <w:szCs w:val="24"/>
          <w:lang w:eastAsia="en-US"/>
          <w14:ligatures w14:val="standardContextual"/>
        </w:rPr>
        <w:t>Dans le cadre de la c</w:t>
      </w:r>
      <w:r>
        <w:rPr>
          <w:rFonts w:hint="default" w:ascii="Times New Roman Regular" w:hAnsi="Times New Roman Regular" w:cs="Times New Roman Regular"/>
          <w:sz w:val="24"/>
          <w:szCs w:val="24"/>
        </w:rPr>
        <w:t xml:space="preserve">oordination des candidatures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de la Confédération AES à présenter au sein du système international, des échanges réguliers se tiennent à divers niveaux. </w:t>
      </w:r>
      <w:r>
        <w:rPr>
          <w:rFonts w:hint="default" w:ascii="Times New Roman Regular" w:hAnsi="Times New Roman Regular" w:eastAsia="Calibri" w:cs="Times New Roman Regular"/>
          <w:kern w:val="2"/>
          <w:sz w:val="24"/>
          <w:szCs w:val="24"/>
          <w14:ligatures w14:val="standardContextual"/>
        </w:rPr>
        <w:t xml:space="preserve">Les candidatures d’un </w:t>
      </w:r>
      <w:r>
        <w:rPr>
          <w:rFonts w:hint="default" w:ascii="Times New Roman Regular" w:hAnsi="Times New Roman Regular" w:eastAsia="Calibri" w:cs="Times New Roman Regular"/>
          <w:kern w:val="2"/>
          <w:sz w:val="24"/>
          <w:szCs w:val="24"/>
          <w:lang w:val="fr-FR"/>
          <w14:ligatures w14:val="standardContextual"/>
        </w:rPr>
        <w:t>État</w:t>
      </w:r>
      <w:r>
        <w:rPr>
          <w:rFonts w:hint="default" w:ascii="Times New Roman Regular" w:hAnsi="Times New Roman Regular" w:eastAsia="Calibri" w:cs="Times New Roman Regular"/>
          <w:kern w:val="2"/>
          <w:sz w:val="24"/>
          <w:szCs w:val="24"/>
          <w14:ligatures w14:val="standardContextual"/>
        </w:rPr>
        <w:t xml:space="preserve"> membre sont systématiquement soutenues</w:t>
      </w:r>
      <w:r>
        <w:rPr>
          <w:rFonts w:hint="default" w:ascii="Times New Roman Regular" w:hAnsi="Times New Roman Regular" w:eastAsia="Calibri" w:cs="Times New Roman Regular"/>
          <w:b/>
          <w:kern w:val="2"/>
          <w:sz w:val="24"/>
          <w:szCs w:val="24"/>
          <w14:ligatures w14:val="standardContextual"/>
        </w:rPr>
        <w:t xml:space="preserve"> </w:t>
      </w:r>
      <w:r>
        <w:rPr>
          <w:rFonts w:hint="default" w:ascii="Times New Roman Regular" w:hAnsi="Times New Roman Regular" w:eastAsia="Calibri" w:cs="Times New Roman Regular"/>
          <w:kern w:val="2"/>
          <w:sz w:val="24"/>
          <w:szCs w:val="24"/>
          <w14:ligatures w14:val="standardContextual"/>
        </w:rPr>
        <w:t xml:space="preserve">par les deux autres </w:t>
      </w:r>
      <w:r>
        <w:rPr>
          <w:rFonts w:hint="default" w:ascii="Times New Roman Regular" w:hAnsi="Times New Roman Regular" w:eastAsia="Calibri" w:cs="Times New Roman Regular"/>
          <w:kern w:val="2"/>
          <w:sz w:val="24"/>
          <w:szCs w:val="24"/>
          <w:lang w:val="fr-FR"/>
          <w14:ligatures w14:val="standardContextual"/>
        </w:rPr>
        <w:t>États</w:t>
      </w:r>
      <w:r>
        <w:rPr>
          <w:rFonts w:hint="default" w:ascii="Times New Roman Regular" w:hAnsi="Times New Roman Regular" w:eastAsia="Calibri" w:cs="Times New Roman Regular"/>
          <w:kern w:val="2"/>
          <w:sz w:val="24"/>
          <w:szCs w:val="24"/>
          <w14:ligatures w14:val="standardContextual"/>
        </w:rPr>
        <w:t xml:space="preserve">. </w:t>
      </w:r>
    </w:p>
    <w:p w14:paraId="00EC64B9">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13C59B90">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Les Chefs de Mission des pays de la Confédération AES ont institué un cadre de concertation permanent dans leurs juridictions respectives.</w:t>
      </w:r>
    </w:p>
    <w:p w14:paraId="5651270D">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1DCF7D43">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Dans le cadre de la gestion des implications du retrait de la CEDEAO, les Ministres des Affaires étrangères de la Confédération AES ont pris part aux travaux de la réunion ministérielle de la Confédération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du Sahel (AES) sur la libre circulation des personnes et des biens, tenue le 13 décembre 2024 à Niamey. Cette réunion a tout d’abord identifié les différents scénarios, les domaines de discussions et adopté un projet de chronogramme de préparation interne et un projet de chronogramme sur les interactions avec la CEDEAO. Elle a ensuite suscité une Déclaration  du Collège des Chefs d’Etat de la Confédération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du Sahel, en date du 14 décembre 2024, relative à la libre circulation, au droit de résidence et d’établissement des ressortissants de la CEDEAO dans l’espace de la Confédération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du Sahel (AES). </w:t>
      </w:r>
    </w:p>
    <w:p w14:paraId="1DD5993B">
      <w:pPr>
        <w:pStyle w:val="11"/>
        <w:shd w:val="clear" w:color="auto" w:fill="FFFFFF"/>
        <w:spacing w:before="0" w:beforeAutospacing="0" w:after="0" w:afterAutospacing="0"/>
        <w:ind w:left="785"/>
        <w:jc w:val="both"/>
        <w:rPr>
          <w:rFonts w:hint="default" w:ascii="Times New Roman Regular" w:hAnsi="Times New Roman Regular" w:cs="Times New Roman Regular"/>
          <w:sz w:val="24"/>
          <w:szCs w:val="24"/>
        </w:rPr>
      </w:pPr>
    </w:p>
    <w:p w14:paraId="3C052F5C">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La deuxième réunion des Ministres des Affaires étrangères, tenue le 26 janvier 2025 à Ouagadougou, a examiné les relations entre la Confédération AES et la CEDEAO, permettant d’aboutir à une convergence de vues sur l’approche globale des futures négociations avec la CEDEAO dans l’intérêt supérieur des populations, tout en définissant les voies et moyens de garantir la prise en charge des intérêts de la Confédération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rPr>
        <w:t xml:space="preserve"> du Sahel (AES) et des attentes des populations lors desdites négociations. </w:t>
      </w:r>
    </w:p>
    <w:p w14:paraId="3F16F001">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548C36D8">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Une réunion ministérielle regroupant les piliers Défense et Sécurité, Diplomatie et Développement de la Confédération AES s’est tenue à Bamako, les 22 et 23 février 2025, en vue d’évaluer les progrès réalisés dans le cadre de la Confédération AES. Concernant le processus de dialogue avec la CEDEAO, les Ministres ont affiné et validé leur approche commune. La réunion a adopté le </w:t>
      </w:r>
      <w:r>
        <w:rPr>
          <w:rFonts w:hint="default" w:ascii="Times New Roman Regular" w:hAnsi="Times New Roman Regular" w:cs="Times New Roman Regular"/>
          <w:bCs/>
          <w:sz w:val="24"/>
          <w:szCs w:val="24"/>
        </w:rPr>
        <w:t>rapport général sur les implications du retrait des trois Etats de la Confédération AES de la CEDEAO, assorti d’annexes sur les différents pans de la négociation,</w:t>
      </w:r>
      <w:r>
        <w:rPr>
          <w:rFonts w:hint="default" w:ascii="Times New Roman Regular" w:hAnsi="Times New Roman Regular" w:cs="Times New Roman Regular"/>
          <w:sz w:val="24"/>
          <w:szCs w:val="24"/>
        </w:rPr>
        <w:t xml:space="preserve"> un projet de Mémorandum d’Entente avec la CEDEAO et un document Cadre AES de négociations avec la CEDEAO. </w:t>
      </w:r>
      <w:r>
        <w:rPr>
          <w:rFonts w:hint="default" w:ascii="Times New Roman Regular" w:hAnsi="Times New Roman Regular" w:cs="Times New Roman Regular"/>
          <w:bCs/>
          <w:sz w:val="24"/>
          <w:szCs w:val="24"/>
        </w:rPr>
        <w:t xml:space="preserve">La réunion a permis la mise en place d’une architecture en charge de conduire le processus de négociation. Cette architecture est composée de trois (03) instances. </w:t>
      </w:r>
      <w:r>
        <w:rPr>
          <w:rFonts w:hint="default" w:ascii="Times New Roman Regular" w:hAnsi="Times New Roman Regular" w:cs="Times New Roman Regular"/>
          <w:b/>
          <w:bCs/>
          <w:sz w:val="24"/>
          <w:szCs w:val="24"/>
        </w:rPr>
        <w:t>Cette réunion fut l’occasion de présenter officiellement le drapeau de la Confédération AES</w:t>
      </w:r>
      <w:r>
        <w:rPr>
          <w:rFonts w:hint="default" w:ascii="Times New Roman Regular" w:hAnsi="Times New Roman Regular" w:cs="Times New Roman Regular"/>
          <w:sz w:val="24"/>
          <w:szCs w:val="24"/>
        </w:rPr>
        <w:t>.</w:t>
      </w:r>
    </w:p>
    <w:p w14:paraId="21360316">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2220E645">
      <w:pPr>
        <w:pStyle w:val="13"/>
        <w:numPr>
          <w:ilvl w:val="1"/>
          <w:numId w:val="3"/>
        </w:numPr>
        <w:spacing w:after="0" w:line="240" w:lineRule="auto"/>
        <w:jc w:val="both"/>
        <w:rPr>
          <w:rFonts w:hint="default" w:ascii="Times New Roman Regular" w:hAnsi="Times New Roman Regular" w:cs="Times New Roman Regular"/>
          <w:b/>
          <w:bCs/>
          <w:sz w:val="24"/>
          <w:szCs w:val="24"/>
        </w:rPr>
      </w:pPr>
      <w:bookmarkStart w:id="3" w:name="_Hlk202382687"/>
      <w:r>
        <w:rPr>
          <w:rFonts w:hint="default" w:ascii="Times New Roman Regular" w:hAnsi="Times New Roman Regular" w:cs="Times New Roman Regular"/>
          <w:b/>
          <w:bCs/>
          <w:sz w:val="24"/>
          <w:szCs w:val="24"/>
        </w:rPr>
        <w:t>Au titre de la coordination de la participation aux foras internationaux</w:t>
      </w:r>
      <w:bookmarkEnd w:id="3"/>
    </w:p>
    <w:p w14:paraId="35051501">
      <w:pPr>
        <w:pStyle w:val="11"/>
        <w:spacing w:before="0" w:beforeAutospacing="0" w:after="0" w:afterAutospacing="0"/>
        <w:jc w:val="both"/>
        <w:rPr>
          <w:rFonts w:hint="default" w:ascii="Times New Roman Regular" w:hAnsi="Times New Roman Regular" w:cs="Times New Roman Regular"/>
          <w:bCs/>
          <w:sz w:val="24"/>
          <w:szCs w:val="24"/>
        </w:rPr>
      </w:pPr>
    </w:p>
    <w:p w14:paraId="105C3E9E">
      <w:pPr>
        <w:pStyle w:val="11"/>
        <w:spacing w:before="0" w:beforeAutospacing="0" w:after="0" w:afterAutospacing="0"/>
        <w:jc w:val="both"/>
        <w:rPr>
          <w:rFonts w:hint="default" w:ascii="Times New Roman Regular" w:hAnsi="Times New Roman Regular" w:eastAsia="Calibri" w:cs="Times New Roman Regular"/>
          <w:kern w:val="2"/>
          <w:sz w:val="24"/>
          <w:szCs w:val="24"/>
          <w:lang w:eastAsia="en-US"/>
          <w14:ligatures w14:val="standardContextual"/>
        </w:rPr>
      </w:pPr>
      <w:r>
        <w:rPr>
          <w:rFonts w:hint="default" w:ascii="Times New Roman Regular" w:hAnsi="Times New Roman Regular" w:cs="Times New Roman Regular"/>
          <w:bCs/>
          <w:sz w:val="24"/>
          <w:szCs w:val="24"/>
        </w:rPr>
        <w:t xml:space="preserve">Les Ministres chargés du pilier Diplomatie se réunissent régulièrement en vue d’adopter les voies et moyens d’harmoniser les positions sur de nombreuses questions d’intérêt commun. </w:t>
      </w:r>
      <w:r>
        <w:rPr>
          <w:rFonts w:hint="default" w:ascii="Times New Roman Regular" w:hAnsi="Times New Roman Regular" w:cs="Times New Roman Regular"/>
          <w:sz w:val="24"/>
          <w:szCs w:val="24"/>
        </w:rPr>
        <w:t xml:space="preserve">Dans le cadre de </w:t>
      </w:r>
      <w:r>
        <w:rPr>
          <w:rFonts w:hint="default" w:ascii="Times New Roman Regular" w:hAnsi="Times New Roman Regular" w:eastAsia="Calibri" w:cs="Times New Roman Regular"/>
          <w:kern w:val="2"/>
          <w:sz w:val="24"/>
          <w:szCs w:val="24"/>
          <w:lang w:eastAsia="en-US"/>
          <w14:ligatures w14:val="standardContextual"/>
        </w:rPr>
        <w:t>la coordination de leur participation aux foras internationaux, les délégations des trois pays se concertent régulièrement en amont ou en marge des rencontres internationales.</w:t>
      </w:r>
    </w:p>
    <w:p w14:paraId="2B313B1B">
      <w:pPr>
        <w:pStyle w:val="11"/>
        <w:spacing w:before="0" w:beforeAutospacing="0" w:after="0" w:afterAutospacing="0"/>
        <w:jc w:val="both"/>
        <w:rPr>
          <w:rFonts w:hint="default" w:ascii="Times New Roman Regular" w:hAnsi="Times New Roman Regular" w:eastAsia="Calibri" w:cs="Times New Roman Regular"/>
          <w:kern w:val="2"/>
          <w:sz w:val="24"/>
          <w:szCs w:val="24"/>
          <w:lang w:eastAsia="en-US"/>
          <w14:ligatures w14:val="standardContextual"/>
        </w:rPr>
      </w:pPr>
    </w:p>
    <w:p w14:paraId="10903FCB">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bCs/>
          <w:sz w:val="24"/>
          <w:szCs w:val="24"/>
        </w:rPr>
        <w:t xml:space="preserve">Les Ministres ont établi des partenariats respectueux de la souveraineté des </w:t>
      </w:r>
      <w:r>
        <w:rPr>
          <w:rFonts w:hint="default" w:ascii="Times New Roman Regular" w:hAnsi="Times New Roman Regular" w:cs="Times New Roman Regular"/>
          <w:bCs/>
          <w:sz w:val="24"/>
          <w:szCs w:val="24"/>
          <w:lang w:val="fr-FR"/>
        </w:rPr>
        <w:t>États</w:t>
      </w:r>
      <w:r>
        <w:rPr>
          <w:rFonts w:hint="default" w:ascii="Times New Roman Regular" w:hAnsi="Times New Roman Regular" w:cs="Times New Roman Regular"/>
          <w:bCs/>
          <w:sz w:val="24"/>
          <w:szCs w:val="24"/>
        </w:rPr>
        <w:t xml:space="preserve"> de la Confédération AES et qui prennent en compte les intérêts des populations du Sahel. </w:t>
      </w:r>
      <w:r>
        <w:rPr>
          <w:rFonts w:hint="default" w:ascii="Times New Roman Regular" w:hAnsi="Times New Roman Regular" w:cs="Times New Roman Regular"/>
          <w:sz w:val="24"/>
          <w:szCs w:val="24"/>
        </w:rPr>
        <w:t>Les actions ci-dessous s’inscrivent dans ce cadre :</w:t>
      </w:r>
    </w:p>
    <w:p w14:paraId="6DB806A8">
      <w:pPr>
        <w:pStyle w:val="11"/>
        <w:spacing w:before="0" w:beforeAutospacing="0" w:after="0" w:afterAutospacing="0"/>
        <w:jc w:val="both"/>
        <w:rPr>
          <w:rFonts w:hint="default" w:ascii="Times New Roman Regular" w:hAnsi="Times New Roman Regular" w:cs="Times New Roman Regular"/>
          <w:sz w:val="24"/>
          <w:szCs w:val="24"/>
        </w:rPr>
      </w:pPr>
    </w:p>
    <w:p w14:paraId="08EC0B38">
      <w:pPr>
        <w:pStyle w:val="13"/>
        <w:numPr>
          <w:ilvl w:val="2"/>
          <w:numId w:val="3"/>
        </w:numPr>
        <w:spacing w:after="0" w:line="240" w:lineRule="auto"/>
        <w:jc w:val="both"/>
        <w:rPr>
          <w:rFonts w:hint="default" w:ascii="Times New Roman Regular" w:hAnsi="Times New Roman Regular" w:cs="Times New Roman Regular"/>
          <w:b/>
          <w:bCs/>
          <w:color w:val="000000"/>
          <w:sz w:val="24"/>
          <w:szCs w:val="24"/>
        </w:rPr>
      </w:pPr>
      <w:r>
        <w:rPr>
          <w:rFonts w:hint="default" w:ascii="Times New Roman Regular" w:hAnsi="Times New Roman Regular" w:cs="Times New Roman Regular"/>
          <w:b/>
          <w:bCs/>
          <w:color w:val="000000"/>
          <w:sz w:val="24"/>
          <w:szCs w:val="24"/>
        </w:rPr>
        <w:t>Relations entre la Confédération AES et l’Union Africaine</w:t>
      </w:r>
    </w:p>
    <w:p w14:paraId="627706DC">
      <w:pPr>
        <w:spacing w:after="0" w:line="240" w:lineRule="auto"/>
        <w:jc w:val="both"/>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 xml:space="preserve">Les Ministres des Affaires étrangères de la Confédération AES ont entamé des démarches visant la levée des sanctions prises par l’UA contre le Burkina, le Mali et le Niger, prenant de fait le leadership dans le cadre des discussions entre l’organisation panafricaine et les </w:t>
      </w:r>
      <w:r>
        <w:rPr>
          <w:rFonts w:hint="default" w:ascii="Times New Roman Regular" w:hAnsi="Times New Roman Regular" w:cs="Times New Roman Regular"/>
          <w:color w:val="000000"/>
          <w:sz w:val="24"/>
          <w:szCs w:val="24"/>
          <w:lang w:val="fr-FR"/>
        </w:rPr>
        <w:t>États</w:t>
      </w:r>
      <w:r>
        <w:rPr>
          <w:rFonts w:hint="default" w:ascii="Times New Roman Regular" w:hAnsi="Times New Roman Regular" w:cs="Times New Roman Regular"/>
          <w:color w:val="000000"/>
          <w:sz w:val="24"/>
          <w:szCs w:val="24"/>
        </w:rPr>
        <w:t xml:space="preserve"> en transition politique. Ainsi, depuis la création du cadre permanent de concertation entre les Représentants permanents des trois pays auprès de l’UA, des échanges réguliers, dénommés Consultations informelles, se tiennent entre la Commission et ledit Cadre. </w:t>
      </w:r>
    </w:p>
    <w:p w14:paraId="7146670B">
      <w:pPr>
        <w:spacing w:after="0" w:line="240" w:lineRule="auto"/>
        <w:jc w:val="both"/>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 xml:space="preserve">Il en est de même avec le Conseil de Paix et de Sécurité de l’UA qui fait désormais droit à la requête des trois </w:t>
      </w:r>
      <w:r>
        <w:rPr>
          <w:rFonts w:hint="default" w:ascii="Times New Roman Regular" w:hAnsi="Times New Roman Regular" w:cs="Times New Roman Regular"/>
          <w:color w:val="000000"/>
          <w:sz w:val="24"/>
          <w:szCs w:val="24"/>
          <w:lang w:val="fr-FR"/>
        </w:rPr>
        <w:t>États</w:t>
      </w:r>
      <w:r>
        <w:rPr>
          <w:rFonts w:hint="default" w:ascii="Times New Roman Regular" w:hAnsi="Times New Roman Regular" w:cs="Times New Roman Regular"/>
          <w:color w:val="000000"/>
          <w:sz w:val="24"/>
          <w:szCs w:val="24"/>
        </w:rPr>
        <w:t xml:space="preserve"> demandant à être entendus avant que ledit Conseil ne statue sur une question les concernant.</w:t>
      </w:r>
    </w:p>
    <w:p w14:paraId="1789752C">
      <w:pPr>
        <w:spacing w:after="0" w:line="240" w:lineRule="auto"/>
        <w:jc w:val="both"/>
        <w:rPr>
          <w:rFonts w:hint="default" w:ascii="Times New Roman Regular" w:hAnsi="Times New Roman Regular" w:cs="Times New Roman Regular"/>
          <w:color w:val="000000"/>
          <w:sz w:val="24"/>
          <w:szCs w:val="24"/>
        </w:rPr>
      </w:pPr>
    </w:p>
    <w:p w14:paraId="06D261B4">
      <w:pPr>
        <w:spacing w:after="0" w:line="240" w:lineRule="auto"/>
        <w:jc w:val="both"/>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color w:val="000000"/>
          <w:sz w:val="24"/>
          <w:szCs w:val="24"/>
        </w:rPr>
        <w:t xml:space="preserve">Cette nouvelle dynamique s’est matérialisée par la tenue, </w:t>
      </w:r>
      <w:r>
        <w:rPr>
          <w:rFonts w:hint="default" w:ascii="Times New Roman Regular" w:hAnsi="Times New Roman Regular" w:cs="Times New Roman Regular"/>
          <w:color w:val="000000" w:themeColor="text1"/>
          <w:sz w:val="24"/>
          <w:szCs w:val="24"/>
          <w14:textFill>
            <w14:solidFill>
              <w14:schemeClr w14:val="tx1"/>
            </w14:solidFill>
          </w14:textFill>
        </w:rPr>
        <w:t>du 03 au 07 novembre 2025 à Accra,</w:t>
      </w:r>
      <w:r>
        <w:rPr>
          <w:rFonts w:hint="default" w:ascii="Times New Roman Regular" w:hAnsi="Times New Roman Regular" w:cs="Times New Roman Regular"/>
          <w:color w:val="000000"/>
          <w:sz w:val="24"/>
          <w:szCs w:val="24"/>
        </w:rPr>
        <w:t xml:space="preserve"> de la réunion de coordination technique sur la mise en place d'une plateforme inclusive de dialogue et de cohésion sociale entre l’Union Africaine et les pays en transition politique d'Afrique de l'Ouest</w:t>
      </w:r>
      <w:r>
        <w:rPr>
          <w:rFonts w:hint="default" w:ascii="Times New Roman Regular" w:hAnsi="Times New Roman Regular" w:cs="Times New Roman Regular"/>
          <w:color w:val="000000" w:themeColor="text1"/>
          <w:sz w:val="24"/>
          <w:szCs w:val="24"/>
          <w14:textFill>
            <w14:solidFill>
              <w14:schemeClr w14:val="tx1"/>
            </w14:solidFill>
          </w14:textFill>
        </w:rPr>
        <w:t>.</w:t>
      </w:r>
    </w:p>
    <w:p w14:paraId="34413FCE">
      <w:pPr>
        <w:spacing w:after="0" w:line="240" w:lineRule="auto"/>
        <w:jc w:val="both"/>
        <w:rPr>
          <w:rFonts w:hint="default" w:ascii="Times New Roman Regular" w:hAnsi="Times New Roman Regular" w:cs="Times New Roman Regular"/>
          <w:color w:val="000000"/>
          <w:sz w:val="24"/>
          <w:szCs w:val="24"/>
        </w:rPr>
      </w:pPr>
    </w:p>
    <w:p w14:paraId="4C22C2EA">
      <w:pPr>
        <w:pStyle w:val="13"/>
        <w:numPr>
          <w:ilvl w:val="2"/>
          <w:numId w:val="3"/>
        </w:numPr>
        <w:spacing w:after="0" w:line="240" w:lineRule="auto"/>
        <w:jc w:val="both"/>
        <w:rPr>
          <w:rFonts w:hint="default" w:ascii="Times New Roman Regular" w:hAnsi="Times New Roman Regular" w:eastAsia="Times New Roman" w:cs="Times New Roman Regular"/>
          <w:b/>
          <w:sz w:val="24"/>
          <w:szCs w:val="24"/>
          <w:lang w:eastAsia="fr-FR"/>
        </w:rPr>
      </w:pPr>
      <w:r>
        <w:rPr>
          <w:rFonts w:hint="default" w:ascii="Times New Roman Regular" w:hAnsi="Times New Roman Regular" w:eastAsia="Times New Roman" w:cs="Times New Roman Regular"/>
          <w:b/>
          <w:sz w:val="24"/>
          <w:szCs w:val="24"/>
          <w:lang w:eastAsia="fr-FR"/>
        </w:rPr>
        <w:t>Coopération entre l’Organisation de Coopération Islamique (OCI) et la Confédération AES</w:t>
      </w:r>
    </w:p>
    <w:p w14:paraId="46C74B27">
      <w:pPr>
        <w:spacing w:after="0" w:line="240" w:lineRule="auto"/>
        <w:jc w:val="both"/>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 xml:space="preserve">Dans le cadre du Conseil des Ministres des Affaires étrangères (CMAE) de l’OCI, tenu à Istanbul (Türkiye) les 21 et 22 juin 2025, un projet de résolution intitulé : « </w:t>
      </w:r>
      <w:r>
        <w:rPr>
          <w:rFonts w:hint="default" w:ascii="Times New Roman Italic" w:hAnsi="Times New Roman Italic" w:cs="Times New Roman Italic"/>
          <w:i/>
          <w:iCs/>
          <w:color w:val="000000"/>
          <w:sz w:val="24"/>
          <w:szCs w:val="24"/>
        </w:rPr>
        <w:t xml:space="preserve">Paix-Sécurité et Stabilité dans les </w:t>
      </w:r>
      <w:r>
        <w:rPr>
          <w:rFonts w:hint="default" w:ascii="Times New Roman Italic" w:hAnsi="Times New Roman Italic" w:cs="Times New Roman Italic"/>
          <w:i/>
          <w:iCs/>
          <w:color w:val="000000"/>
          <w:sz w:val="24"/>
          <w:szCs w:val="24"/>
          <w:lang w:val="fr-FR"/>
        </w:rPr>
        <w:t>États</w:t>
      </w:r>
      <w:r>
        <w:rPr>
          <w:rFonts w:hint="default" w:ascii="Times New Roman Italic" w:hAnsi="Times New Roman Italic" w:cs="Times New Roman Italic"/>
          <w:i/>
          <w:iCs/>
          <w:color w:val="000000"/>
          <w:sz w:val="24"/>
          <w:szCs w:val="24"/>
        </w:rPr>
        <w:t xml:space="preserve"> du Sahel </w:t>
      </w:r>
      <w:r>
        <w:rPr>
          <w:rFonts w:hint="default" w:ascii="Times New Roman Regular" w:hAnsi="Times New Roman Regular" w:cs="Times New Roman Regular"/>
          <w:color w:val="000000"/>
          <w:sz w:val="24"/>
          <w:szCs w:val="24"/>
        </w:rPr>
        <w:t xml:space="preserve">» porté par les pays de la Confédération, a été adopté. Cette résolution qui appelle l’OCI et ses </w:t>
      </w:r>
      <w:r>
        <w:rPr>
          <w:rFonts w:hint="default" w:ascii="Times New Roman Regular" w:hAnsi="Times New Roman Regular" w:cs="Times New Roman Regular"/>
          <w:color w:val="000000"/>
          <w:sz w:val="24"/>
          <w:szCs w:val="24"/>
          <w:lang w:val="fr-FR"/>
        </w:rPr>
        <w:t>États</w:t>
      </w:r>
      <w:r>
        <w:rPr>
          <w:rFonts w:hint="default" w:ascii="Times New Roman Regular" w:hAnsi="Times New Roman Regular" w:cs="Times New Roman Regular"/>
          <w:color w:val="000000"/>
          <w:sz w:val="24"/>
          <w:szCs w:val="24"/>
        </w:rPr>
        <w:t xml:space="preserve"> membres à soutenir les </w:t>
      </w:r>
      <w:r>
        <w:rPr>
          <w:rFonts w:hint="default" w:ascii="Times New Roman Regular" w:hAnsi="Times New Roman Regular" w:cs="Times New Roman Regular"/>
          <w:color w:val="000000"/>
          <w:sz w:val="24"/>
          <w:szCs w:val="24"/>
          <w:lang w:val="fr-FR"/>
        </w:rPr>
        <w:t>États</w:t>
      </w:r>
      <w:r>
        <w:rPr>
          <w:rFonts w:hint="default" w:ascii="Times New Roman Regular" w:hAnsi="Times New Roman Regular" w:cs="Times New Roman Regular"/>
          <w:color w:val="000000"/>
          <w:sz w:val="24"/>
          <w:szCs w:val="24"/>
        </w:rPr>
        <w:t xml:space="preserve"> du Sahel dans leur lutte contre le terrorisme, prend acte de la création de la Confédération des </w:t>
      </w:r>
      <w:r>
        <w:rPr>
          <w:rFonts w:hint="default" w:ascii="Times New Roman Regular" w:hAnsi="Times New Roman Regular" w:cs="Times New Roman Regular"/>
          <w:color w:val="000000"/>
          <w:sz w:val="24"/>
          <w:szCs w:val="24"/>
          <w:lang w:val="fr-FR"/>
        </w:rPr>
        <w:t>États</w:t>
      </w:r>
      <w:r>
        <w:rPr>
          <w:rFonts w:hint="default" w:ascii="Times New Roman Regular" w:hAnsi="Times New Roman Regular" w:cs="Times New Roman Regular"/>
          <w:color w:val="000000"/>
          <w:sz w:val="24"/>
          <w:szCs w:val="24"/>
        </w:rPr>
        <w:t xml:space="preserve"> du Sahel (AES) ; ce qui traduit une reconnaissance tacite de la Confédération AES par cette organisation.</w:t>
      </w:r>
    </w:p>
    <w:p w14:paraId="46CE7D1F">
      <w:pPr>
        <w:pStyle w:val="11"/>
        <w:spacing w:before="0" w:beforeAutospacing="0" w:after="0" w:afterAutospacing="0"/>
        <w:jc w:val="both"/>
        <w:rPr>
          <w:rFonts w:hint="default" w:ascii="Times New Roman Regular" w:hAnsi="Times New Roman Regular" w:cs="Times New Roman Regular"/>
          <w:b/>
          <w:sz w:val="24"/>
          <w:szCs w:val="24"/>
        </w:rPr>
      </w:pPr>
    </w:p>
    <w:p w14:paraId="12078238">
      <w:pPr>
        <w:pStyle w:val="11"/>
        <w:numPr>
          <w:ilvl w:val="2"/>
          <w:numId w:val="3"/>
        </w:numPr>
        <w:spacing w:before="0" w:beforeAutospacing="0" w:after="0" w:afterAutospacing="0"/>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Coopération avec le Royaume du Maroc </w:t>
      </w:r>
    </w:p>
    <w:p w14:paraId="48014A37">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bCs/>
          <w:sz w:val="24"/>
          <w:szCs w:val="24"/>
        </w:rPr>
        <w:t xml:space="preserve">Les Ministres chargés des Affaires étrangères de la Confédération AES ont été reçus en </w:t>
      </w:r>
      <w:r>
        <w:rPr>
          <w:rFonts w:hint="default" w:ascii="Times New Roman Regular" w:hAnsi="Times New Roman Regular" w:cs="Times New Roman Regular"/>
          <w:sz w:val="24"/>
          <w:szCs w:val="24"/>
        </w:rPr>
        <w:t>audience, le 28 avril 2025 à Rabat, par Sa Majesté Mohammed VI, Roi du Maroc.</w:t>
      </w:r>
      <w:r>
        <w:rPr>
          <w:rFonts w:hint="default" w:ascii="Times New Roman Regular" w:hAnsi="Times New Roman Regular" w:cs="Times New Roman Regular"/>
          <w:bCs/>
          <w:sz w:val="24"/>
          <w:szCs w:val="24"/>
        </w:rPr>
        <w:t xml:space="preserve"> </w:t>
      </w:r>
      <w:r>
        <w:rPr>
          <w:rFonts w:hint="default" w:ascii="Times New Roman Regular" w:hAnsi="Times New Roman Regular" w:cs="Times New Roman Regular"/>
          <w:sz w:val="24"/>
          <w:szCs w:val="24"/>
        </w:rPr>
        <w:t>Les Ministres ont saisi l’opportunité pour saluer la constance de la démarche positive du Maroc au sein de l’Union Africaine, en prônant le renforcement du dialogue et en entretenant un engagement constructif.</w:t>
      </w:r>
    </w:p>
    <w:p w14:paraId="466F5DFB">
      <w:pPr>
        <w:pStyle w:val="11"/>
        <w:spacing w:before="0" w:beforeAutospacing="0" w:after="0" w:afterAutospacing="0"/>
        <w:jc w:val="both"/>
        <w:rPr>
          <w:rFonts w:hint="default" w:ascii="Times New Roman Regular" w:hAnsi="Times New Roman Regular" w:cs="Times New Roman Regular"/>
          <w:sz w:val="24"/>
          <w:szCs w:val="24"/>
        </w:rPr>
      </w:pPr>
    </w:p>
    <w:p w14:paraId="7488F2EC">
      <w:pPr>
        <w:pStyle w:val="11"/>
        <w:numPr>
          <w:ilvl w:val="2"/>
          <w:numId w:val="3"/>
        </w:numPr>
        <w:spacing w:before="0" w:beforeAutospacing="0" w:after="0" w:afterAutospacing="0"/>
        <w:jc w:val="both"/>
        <w:rPr>
          <w:rFonts w:hint="default" w:ascii="Times New Roman Regular" w:hAnsi="Times New Roman Regular" w:cs="Times New Roman Regular"/>
          <w:b/>
          <w:bCs/>
          <w:color w:val="000000"/>
          <w:sz w:val="24"/>
          <w:szCs w:val="24"/>
        </w:rPr>
      </w:pPr>
      <w:r>
        <w:rPr>
          <w:rFonts w:hint="default" w:ascii="Times New Roman Regular" w:hAnsi="Times New Roman Regular" w:cs="Times New Roman Regular"/>
          <w:b/>
          <w:bCs/>
          <w:color w:val="000000"/>
          <w:sz w:val="24"/>
          <w:szCs w:val="24"/>
        </w:rPr>
        <w:t>Coopération avec la Fédération de Russie</w:t>
      </w:r>
    </w:p>
    <w:p w14:paraId="44DC4ADC">
      <w:pPr>
        <w:pStyle w:val="11"/>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Les Ministres des Affaires étrangères de la Confédération des États du Sahel (AES) ont pris part à la première session des consultations Confédération AES-Russie, tenue à Moscou, les 03 et 04 avril 2025.</w:t>
      </w:r>
    </w:p>
    <w:p w14:paraId="653E6769">
      <w:pPr>
        <w:pStyle w:val="11"/>
        <w:spacing w:before="0" w:beforeAutospacing="0" w:after="0" w:afterAutospacing="0"/>
        <w:jc w:val="both"/>
        <w:rPr>
          <w:rFonts w:hint="default" w:ascii="Times New Roman Regular" w:hAnsi="Times New Roman Regular" w:cs="Times New Roman Regular"/>
          <w:sz w:val="24"/>
          <w:szCs w:val="24"/>
        </w:rPr>
      </w:pPr>
    </w:p>
    <w:p w14:paraId="2EAB2EFA">
      <w:pPr>
        <w:pStyle w:val="11"/>
        <w:numPr>
          <w:ilvl w:val="2"/>
          <w:numId w:val="3"/>
        </w:numPr>
        <w:spacing w:before="0" w:beforeAutospacing="0" w:after="0" w:afterAutospacing="0"/>
        <w:jc w:val="both"/>
        <w:rPr>
          <w:rFonts w:hint="default" w:ascii="Times New Roman Regular" w:hAnsi="Times New Roman Regular" w:cs="Times New Roman Regular"/>
          <w:b/>
          <w:bCs/>
          <w:color w:val="000000"/>
          <w:sz w:val="24"/>
          <w:szCs w:val="24"/>
        </w:rPr>
      </w:pPr>
      <w:r>
        <w:rPr>
          <w:rFonts w:hint="default" w:ascii="Times New Roman Regular" w:hAnsi="Times New Roman Regular" w:cs="Times New Roman Regular"/>
          <w:b/>
          <w:bCs/>
          <w:color w:val="000000"/>
          <w:sz w:val="24"/>
          <w:szCs w:val="24"/>
        </w:rPr>
        <w:t>Coopération avec la République Populaire de Chine </w:t>
      </w:r>
    </w:p>
    <w:p w14:paraId="7836096E">
      <w:pPr>
        <w:pStyle w:val="11"/>
        <w:spacing w:before="0" w:beforeAutospacing="0" w:after="0" w:afterAutospacing="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La participation de la Confédération au 9</w:t>
      </w:r>
      <w:r>
        <w:rPr>
          <w:rFonts w:hint="default" w:ascii="Times New Roman Regular" w:hAnsi="Times New Roman Regular" w:cs="Times New Roman Regular"/>
          <w:bCs/>
          <w:sz w:val="24"/>
          <w:szCs w:val="24"/>
          <w:vertAlign w:val="superscript"/>
        </w:rPr>
        <w:t>ème</w:t>
      </w:r>
      <w:r>
        <w:rPr>
          <w:rFonts w:hint="default" w:ascii="Times New Roman Regular" w:hAnsi="Times New Roman Regular" w:cs="Times New Roman Regular"/>
          <w:bCs/>
          <w:sz w:val="24"/>
          <w:szCs w:val="24"/>
        </w:rPr>
        <w:t xml:space="preserve"> Forum sur la Coopération sino-africaine, tenu du 04 au 06 septembre 2024 à Pékin, a mis en évidence la convergence de vue avec les acteurs majeurs du Sud global tels que la République Populaire de Chine. </w:t>
      </w:r>
    </w:p>
    <w:p w14:paraId="33DE1B4D">
      <w:pPr>
        <w:pStyle w:val="11"/>
        <w:spacing w:before="0" w:beforeAutospacing="0" w:after="0" w:afterAutospacing="0"/>
        <w:jc w:val="both"/>
        <w:rPr>
          <w:rFonts w:hint="default" w:ascii="Times New Roman Regular" w:hAnsi="Times New Roman Regular" w:cs="Times New Roman Regular"/>
          <w:bCs/>
          <w:sz w:val="24"/>
          <w:szCs w:val="24"/>
        </w:rPr>
      </w:pPr>
    </w:p>
    <w:p w14:paraId="4C14AE48">
      <w:pPr>
        <w:pStyle w:val="11"/>
        <w:numPr>
          <w:ilvl w:val="2"/>
          <w:numId w:val="3"/>
        </w:numPr>
        <w:spacing w:before="0" w:beforeAutospacing="0" w:after="0" w:afterAutospacing="0"/>
        <w:jc w:val="both"/>
        <w:rPr>
          <w:rFonts w:hint="default" w:ascii="Times New Roman Regular" w:hAnsi="Times New Roman Regular" w:cs="Times New Roman Regular"/>
          <w:b/>
          <w:bCs/>
          <w:color w:val="000000"/>
          <w:sz w:val="24"/>
          <w:szCs w:val="24"/>
        </w:rPr>
      </w:pPr>
      <w:r>
        <w:rPr>
          <w:rFonts w:hint="default" w:ascii="Times New Roman Regular" w:hAnsi="Times New Roman Regular" w:cs="Times New Roman Regular"/>
          <w:b/>
          <w:bCs/>
          <w:color w:val="000000"/>
          <w:sz w:val="24"/>
          <w:szCs w:val="24"/>
        </w:rPr>
        <w:t>Concernant l’Organisation Internationale de la Francophonie (OIF) </w:t>
      </w:r>
    </w:p>
    <w:p w14:paraId="506EDA98">
      <w:pPr>
        <w:pStyle w:val="11"/>
        <w:spacing w:before="0" w:beforeAutospacing="0" w:after="0" w:afterAutospacing="0"/>
        <w:jc w:val="both"/>
        <w:rPr>
          <w:rFonts w:hint="default" w:ascii="Times New Roman Regular" w:hAnsi="Times New Roman Regular" w:cs="Times New Roman Regular"/>
          <w:sz w:val="24"/>
          <w:szCs w:val="24"/>
          <w:lang w:val="fr-BE"/>
        </w:rPr>
      </w:pPr>
      <w:r>
        <w:rPr>
          <w:rFonts w:hint="default" w:ascii="Times New Roman Regular" w:hAnsi="Times New Roman Regular" w:cs="Times New Roman Regular"/>
          <w:sz w:val="24"/>
          <w:szCs w:val="24"/>
          <w:lang w:val="fr-BE"/>
        </w:rPr>
        <w:t xml:space="preserve">Par un communiqué de presse en date du 18 mars 2025, les Ministres Affaires étrangères de la Confédération des </w:t>
      </w:r>
      <w:r>
        <w:rPr>
          <w:rFonts w:hint="default" w:ascii="Times New Roman Regular" w:hAnsi="Times New Roman Regular" w:cs="Times New Roman Regular"/>
          <w:sz w:val="24"/>
          <w:szCs w:val="24"/>
          <w:lang w:val="fr-FR"/>
        </w:rPr>
        <w:t>États</w:t>
      </w:r>
      <w:r>
        <w:rPr>
          <w:rFonts w:hint="default" w:ascii="Times New Roman Regular" w:hAnsi="Times New Roman Regular" w:cs="Times New Roman Regular"/>
          <w:sz w:val="24"/>
          <w:szCs w:val="24"/>
          <w:lang w:val="fr-BE"/>
        </w:rPr>
        <w:t xml:space="preserve"> du Sahel (AES) ont annoncé le retrait du Burkina, du Mali et du Niger de l’Organisation Internationale de la Francophonie en raison de l’application sélective de sanctions sur la base de considérations géopolitiques et de mépris pour leur souveraineté. </w:t>
      </w:r>
    </w:p>
    <w:p w14:paraId="711410A2">
      <w:pPr>
        <w:pStyle w:val="11"/>
        <w:spacing w:before="0" w:beforeAutospacing="0" w:after="0" w:afterAutospacing="0"/>
        <w:jc w:val="both"/>
        <w:rPr>
          <w:rFonts w:hint="default" w:ascii="Times New Roman Regular" w:hAnsi="Times New Roman Regular" w:cs="Times New Roman Regular"/>
          <w:sz w:val="24"/>
          <w:szCs w:val="24"/>
        </w:rPr>
      </w:pPr>
    </w:p>
    <w:p w14:paraId="3BBBD4DB">
      <w:pPr>
        <w:pStyle w:val="13"/>
        <w:numPr>
          <w:ilvl w:val="2"/>
          <w:numId w:val="3"/>
        </w:numPr>
        <w:spacing w:after="0" w:line="240" w:lineRule="auto"/>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Conférence Internationale sur le Financement du Développement </w:t>
      </w:r>
    </w:p>
    <w:p w14:paraId="66434836">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Lors de la 4</w:t>
      </w:r>
      <w:r>
        <w:rPr>
          <w:rFonts w:hint="default" w:ascii="Times New Roman Regular" w:hAnsi="Times New Roman Regular" w:cs="Times New Roman Regular"/>
          <w:sz w:val="24"/>
          <w:szCs w:val="24"/>
          <w:vertAlign w:val="superscript"/>
        </w:rPr>
        <w:t>ème</w:t>
      </w:r>
      <w:r>
        <w:rPr>
          <w:rFonts w:hint="default" w:ascii="Times New Roman Regular" w:hAnsi="Times New Roman Regular" w:cs="Times New Roman Regular"/>
          <w:sz w:val="24"/>
          <w:szCs w:val="24"/>
        </w:rPr>
        <w:t xml:space="preserve"> Conférence Internationale sur le Financement du Développement, tenue du 30 juin au 03 juillet 2025 à Séville (Espagne), le Général de Division Abdoulaye MAÏGA, Premier Ministre, Chef du Gouvernement de la République du Mali, a délivré un message au nom de la Confédération AES.</w:t>
      </w:r>
    </w:p>
    <w:p w14:paraId="40F09BD5">
      <w:pPr>
        <w:spacing w:after="0" w:line="240" w:lineRule="auto"/>
        <w:jc w:val="both"/>
        <w:rPr>
          <w:rFonts w:hint="default" w:ascii="Times New Roman Regular" w:hAnsi="Times New Roman Regular" w:cs="Times New Roman Regular"/>
          <w:sz w:val="24"/>
          <w:szCs w:val="24"/>
        </w:rPr>
      </w:pPr>
    </w:p>
    <w:p w14:paraId="62ED634B">
      <w:pPr>
        <w:pStyle w:val="13"/>
        <w:numPr>
          <w:ilvl w:val="2"/>
          <w:numId w:val="3"/>
        </w:numPr>
        <w:spacing w:after="0" w:line="240" w:lineRule="auto"/>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80</w:t>
      </w:r>
      <w:r>
        <w:rPr>
          <w:rFonts w:hint="default" w:ascii="Times New Roman Regular" w:hAnsi="Times New Roman Regular" w:cs="Times New Roman Regular"/>
          <w:b/>
          <w:bCs/>
          <w:sz w:val="24"/>
          <w:szCs w:val="24"/>
          <w:vertAlign w:val="superscript"/>
        </w:rPr>
        <w:t>ème</w:t>
      </w:r>
      <w:r>
        <w:rPr>
          <w:rFonts w:hint="default" w:ascii="Times New Roman Regular" w:hAnsi="Times New Roman Regular" w:cs="Times New Roman Regular"/>
          <w:b/>
          <w:bCs/>
          <w:sz w:val="24"/>
          <w:szCs w:val="24"/>
        </w:rPr>
        <w:t xml:space="preserve"> Session de l’Assemblée générale des Nations Unies </w:t>
      </w:r>
    </w:p>
    <w:p w14:paraId="2F8DEAB9">
      <w:pPr>
        <w:spacing w:after="0" w:line="240"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Le discours devant l’Assemblée générale des Nations Unies, prononcé au nom de la Confédération des Etats du Sahel (AES), le 26 septembre 2025, par le Général de Division Abdoulaye MAIGA, Premier ministre du Mali a marqué un moment fort de la 80</w:t>
      </w:r>
      <w:r>
        <w:rPr>
          <w:rFonts w:hint="default" w:ascii="Times New Roman Regular" w:hAnsi="Times New Roman Regular" w:cs="Times New Roman Regular"/>
          <w:bCs/>
          <w:sz w:val="24"/>
          <w:szCs w:val="24"/>
          <w:vertAlign w:val="superscript"/>
        </w:rPr>
        <w:t>ème</w:t>
      </w:r>
      <w:r>
        <w:rPr>
          <w:rFonts w:hint="default" w:ascii="Times New Roman Regular" w:hAnsi="Times New Roman Regular" w:cs="Times New Roman Regular"/>
          <w:bCs/>
          <w:sz w:val="24"/>
          <w:szCs w:val="24"/>
        </w:rPr>
        <w:t xml:space="preserve"> Session.</w:t>
      </w:r>
    </w:p>
    <w:p w14:paraId="189EC53C">
      <w:pPr>
        <w:spacing w:after="0" w:line="240" w:lineRule="auto"/>
        <w:jc w:val="both"/>
        <w:rPr>
          <w:rFonts w:hint="default" w:ascii="Times New Roman Regular" w:hAnsi="Times New Roman Regular" w:cs="Times New Roman Regular"/>
          <w:bCs/>
          <w:sz w:val="24"/>
          <w:szCs w:val="24"/>
        </w:rPr>
      </w:pPr>
    </w:p>
    <w:p w14:paraId="65E68362">
      <w:pPr>
        <w:pStyle w:val="13"/>
        <w:numPr>
          <w:ilvl w:val="2"/>
          <w:numId w:val="3"/>
        </w:numPr>
        <w:spacing w:after="0" w:line="240" w:lineRule="auto"/>
        <w:jc w:val="both"/>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Lomé Peace and Security Forum</w:t>
      </w:r>
    </w:p>
    <w:p w14:paraId="284427BB">
      <w:pPr>
        <w:spacing w:after="0" w:line="240"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 xml:space="preserve">Les Ministres des Affaires étrangères de la Confédération des Etats du Sahel (AES) ont participé à la deuxième édition du </w:t>
      </w:r>
      <w:r>
        <w:rPr>
          <w:rFonts w:hint="default" w:ascii="Times New Roman Regular" w:hAnsi="Times New Roman Regular" w:cs="Times New Roman Regular"/>
          <w:sz w:val="24"/>
          <w:szCs w:val="24"/>
        </w:rPr>
        <w:t xml:space="preserve">« </w:t>
      </w:r>
      <w:r>
        <w:rPr>
          <w:rFonts w:hint="default" w:ascii="Times New Roman Italic" w:hAnsi="Times New Roman Italic" w:cs="Times New Roman Italic"/>
          <w:bCs/>
          <w:i/>
          <w:iCs/>
          <w:sz w:val="24"/>
          <w:szCs w:val="24"/>
        </w:rPr>
        <w:t xml:space="preserve">Lomé Peace and Security Forum </w:t>
      </w:r>
      <w:r>
        <w:rPr>
          <w:rFonts w:hint="default" w:ascii="Times New Roman Regular" w:hAnsi="Times New Roman Regular" w:cs="Times New Roman Regular"/>
          <w:sz w:val="24"/>
          <w:szCs w:val="24"/>
        </w:rPr>
        <w:t>»</w:t>
      </w:r>
      <w:r>
        <w:rPr>
          <w:rFonts w:hint="default" w:ascii="Times New Roman Regular" w:hAnsi="Times New Roman Regular" w:cs="Times New Roman Regular"/>
          <w:bCs/>
          <w:sz w:val="24"/>
          <w:szCs w:val="24"/>
        </w:rPr>
        <w:t xml:space="preserve">, tenue les 11 et 12 octobre 2025. </w:t>
      </w:r>
    </w:p>
    <w:p w14:paraId="7204E152">
      <w:pPr>
        <w:spacing w:after="0" w:line="240"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 xml:space="preserve">Ils y ont coanimé le panel sur les </w:t>
      </w:r>
      <w:r>
        <w:rPr>
          <w:rFonts w:hint="default" w:ascii="Times New Roman Regular" w:hAnsi="Times New Roman Regular" w:cs="Times New Roman Regular"/>
          <w:sz w:val="24"/>
          <w:szCs w:val="24"/>
        </w:rPr>
        <w:t>«</w:t>
      </w:r>
      <w:r>
        <w:rPr>
          <w:rFonts w:hint="default" w:ascii="Times New Roman Regular" w:hAnsi="Times New Roman Regular" w:cs="Times New Roman Regular"/>
          <w:bCs/>
          <w:sz w:val="24"/>
          <w:szCs w:val="24"/>
        </w:rPr>
        <w:t xml:space="preserve"> </w:t>
      </w:r>
      <w:r>
        <w:rPr>
          <w:rFonts w:hint="default" w:ascii="Times New Roman Regular" w:hAnsi="Times New Roman Regular" w:cs="Times New Roman Regular"/>
          <w:bCs/>
          <w:i/>
          <w:iCs/>
          <w:sz w:val="24"/>
          <w:szCs w:val="24"/>
        </w:rPr>
        <w:t>Partenariats entre pays africains et autonomie stratégique en matière de sécurité</w:t>
      </w:r>
      <w:r>
        <w:rPr>
          <w:rFonts w:hint="default" w:ascii="Times New Roman Regular" w:hAnsi="Times New Roman Regular" w:cs="Times New Roman Regular"/>
          <w:bCs/>
          <w:sz w:val="24"/>
          <w:szCs w:val="24"/>
        </w:rPr>
        <w:t xml:space="preserve"> </w:t>
      </w:r>
      <w:r>
        <w:rPr>
          <w:rFonts w:hint="default" w:ascii="Times New Roman Regular" w:hAnsi="Times New Roman Regular" w:cs="Times New Roman Regular"/>
          <w:sz w:val="24"/>
          <w:szCs w:val="24"/>
        </w:rPr>
        <w:t>»</w:t>
      </w:r>
      <w:r>
        <w:rPr>
          <w:rFonts w:hint="default" w:ascii="Times New Roman Regular" w:hAnsi="Times New Roman Regular" w:cs="Times New Roman Regular"/>
          <w:bCs/>
          <w:sz w:val="24"/>
          <w:szCs w:val="24"/>
        </w:rPr>
        <w:t>.</w:t>
      </w:r>
    </w:p>
    <w:p w14:paraId="3ED5E037">
      <w:pPr>
        <w:spacing w:after="0" w:line="240" w:lineRule="auto"/>
        <w:jc w:val="both"/>
        <w:rPr>
          <w:rFonts w:hint="default" w:ascii="Times New Roman Regular" w:hAnsi="Times New Roman Regular" w:cs="Times New Roman Regular"/>
          <w:bCs/>
          <w:sz w:val="24"/>
          <w:szCs w:val="24"/>
          <w:highlight w:val="green"/>
        </w:rPr>
      </w:pPr>
    </w:p>
    <w:p w14:paraId="4F724108">
      <w:pPr>
        <w:pStyle w:val="13"/>
        <w:numPr>
          <w:ilvl w:val="2"/>
          <w:numId w:val="3"/>
        </w:numPr>
        <w:spacing w:after="0" w:line="240" w:lineRule="auto"/>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5</w:t>
      </w:r>
      <w:r>
        <w:rPr>
          <w:rFonts w:hint="default" w:ascii="Times New Roman Regular" w:hAnsi="Times New Roman Regular" w:cs="Times New Roman Regular"/>
          <w:b/>
          <w:bCs/>
          <w:sz w:val="24"/>
          <w:szCs w:val="24"/>
          <w:vertAlign w:val="superscript"/>
        </w:rPr>
        <w:t>ème</w:t>
      </w:r>
      <w:r>
        <w:rPr>
          <w:rFonts w:hint="default" w:ascii="Times New Roman Regular" w:hAnsi="Times New Roman Regular" w:cs="Times New Roman Regular"/>
          <w:b/>
          <w:bCs/>
          <w:sz w:val="24"/>
          <w:szCs w:val="24"/>
        </w:rPr>
        <w:t xml:space="preserve"> </w:t>
      </w:r>
      <w:r>
        <w:rPr>
          <w:rFonts w:hint="default" w:ascii="Times New Roman Regular" w:hAnsi="Times New Roman Regular" w:cs="Times New Roman Regular"/>
          <w:b/>
          <w:bCs/>
          <w:sz w:val="24"/>
          <w:szCs w:val="24"/>
          <w:lang w:val="fr-FR"/>
        </w:rPr>
        <w:t>Édition</w:t>
      </w:r>
      <w:r>
        <w:rPr>
          <w:rFonts w:hint="default" w:ascii="Times New Roman Regular" w:hAnsi="Times New Roman Regular" w:cs="Times New Roman Regular"/>
          <w:b/>
          <w:bCs/>
          <w:sz w:val="24"/>
          <w:szCs w:val="24"/>
        </w:rPr>
        <w:t xml:space="preserve"> du Forum d’Assouan</w:t>
      </w:r>
    </w:p>
    <w:p w14:paraId="793F342D">
      <w:pPr>
        <w:spacing w:after="0" w:line="24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 Assouan, </w:t>
      </w:r>
      <w:r>
        <w:rPr>
          <w:rFonts w:hint="default" w:ascii="Times New Roman Regular" w:hAnsi="Times New Roman Regular" w:cs="Times New Roman Regular"/>
          <w:sz w:val="24"/>
          <w:szCs w:val="24"/>
          <w:lang w:val="fr-FR"/>
        </w:rPr>
        <w:t>Égypte</w:t>
      </w:r>
      <w:r>
        <w:rPr>
          <w:rFonts w:hint="default" w:ascii="Times New Roman Regular" w:hAnsi="Times New Roman Regular" w:cs="Times New Roman Regular"/>
          <w:sz w:val="24"/>
          <w:szCs w:val="24"/>
        </w:rPr>
        <w:t>, les 19 et 20 octobre 2025, les Ministres des Affaires étrangères du Burkina et du Mali ont coanimé une Table ronde ministérielle intitulée « </w:t>
      </w:r>
      <w:r>
        <w:rPr>
          <w:rFonts w:hint="default" w:ascii="Times New Roman Regular" w:hAnsi="Times New Roman Regular" w:cs="Times New Roman Regular"/>
          <w:i/>
          <w:iCs/>
          <w:sz w:val="24"/>
          <w:szCs w:val="24"/>
        </w:rPr>
        <w:t>Au-delà des tempêtes dominantes : un avenir de coopération pour le Sahel</w:t>
      </w:r>
      <w:r>
        <w:rPr>
          <w:rFonts w:hint="default" w:ascii="Times New Roman Regular" w:hAnsi="Times New Roman Regular" w:cs="Times New Roman Regular"/>
          <w:sz w:val="24"/>
          <w:szCs w:val="24"/>
        </w:rPr>
        <w:t> ».</w:t>
      </w:r>
    </w:p>
    <w:p w14:paraId="7E8672B6">
      <w:pPr>
        <w:pStyle w:val="11"/>
        <w:spacing w:before="0" w:beforeAutospacing="0" w:after="0" w:afterAutospacing="0"/>
        <w:jc w:val="both"/>
        <w:rPr>
          <w:rFonts w:hint="default" w:ascii="Times New Roman Regular" w:hAnsi="Times New Roman Regular" w:cs="Times New Roman Regular"/>
          <w:sz w:val="24"/>
          <w:szCs w:val="24"/>
        </w:rPr>
      </w:pPr>
    </w:p>
    <w:p w14:paraId="4CF4D994">
      <w:pPr>
        <w:pStyle w:val="11"/>
        <w:numPr>
          <w:ilvl w:val="2"/>
          <w:numId w:val="3"/>
        </w:numPr>
        <w:spacing w:before="0" w:beforeAutospacing="0" w:after="0" w:afterAutospacing="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Autres activités</w:t>
      </w:r>
    </w:p>
    <w:p w14:paraId="06EB9DBE">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 sus des activités diplomatiques sus évoquées, plusieurs actions dans le secteur de la gouvernance migratoire et de l’intégration africaine ont contribué, dans le cadre de la mise en œuvre de la Feuille de route de l’An I de la Confédération, à une appropriation significative et une adhésion populaire des communautés de l’espace Confédéral et de la diaspora.</w:t>
      </w:r>
    </w:p>
    <w:p w14:paraId="0ACF2F3F">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2B426DDB">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180F2B9D">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eastAsia="Calibri" w:cs="Times New Roman Regular"/>
          <w:kern w:val="2"/>
          <w:sz w:val="24"/>
          <w:szCs w:val="24"/>
          <w:lang w:eastAsia="en-US"/>
          <w14:ligatures w14:val="standardContextual"/>
        </w:rPr>
        <w:t xml:space="preserve">Ainsi, dans le cadre des concertations et de l’implication des diasporas des </w:t>
      </w:r>
      <w:r>
        <w:rPr>
          <w:rFonts w:hint="default" w:ascii="Times New Roman Regular" w:hAnsi="Times New Roman Regular" w:eastAsia="Calibri" w:cs="Times New Roman Regular"/>
          <w:kern w:val="2"/>
          <w:sz w:val="24"/>
          <w:szCs w:val="24"/>
          <w:lang w:val="fr-FR" w:eastAsia="en-US"/>
          <w14:ligatures w14:val="standardContextual"/>
        </w:rPr>
        <w:t>États</w:t>
      </w:r>
      <w:r>
        <w:rPr>
          <w:rFonts w:hint="default" w:ascii="Times New Roman Regular" w:hAnsi="Times New Roman Regular" w:eastAsia="Calibri" w:cs="Times New Roman Regular"/>
          <w:kern w:val="2"/>
          <w:sz w:val="24"/>
          <w:szCs w:val="24"/>
          <w:lang w:eastAsia="en-US"/>
          <w14:ligatures w14:val="standardContextual"/>
        </w:rPr>
        <w:t xml:space="preserve"> confédérés dans les affaires de la Confédération, des </w:t>
      </w:r>
      <w:r>
        <w:rPr>
          <w:rFonts w:hint="default" w:ascii="Times New Roman Regular" w:hAnsi="Times New Roman Regular" w:cs="Times New Roman Regular"/>
          <w:sz w:val="24"/>
          <w:szCs w:val="24"/>
        </w:rPr>
        <w:t xml:space="preserve">actions de sensibilisation ont été menées à l’adresse de la diaspora de la Confédération ainsi que des communautés africaines sur les idéaux de la Confédération. </w:t>
      </w:r>
    </w:p>
    <w:p w14:paraId="40A8A7C4">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1908D23F">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La Semaine nationale de l’Intégration africaine, célébrée au Mali du 25 mai au 31 mai 2025, a également été l’occasion pour les représentants des trois pays de la Confédération AES de mettre en exergue les idéaux de l’AES en présence de plusieurs Chefs de Missions diplomatiques et consulaires accrédités au Mali afin de susciter un rapprochement avec leur pays.</w:t>
      </w:r>
    </w:p>
    <w:p w14:paraId="0D7FE215">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 outre, le Burkina Faso a tenu du 28 au 30 novembre 2025, dans la ville frontalière de Pô, la 8</w:t>
      </w:r>
      <w:r>
        <w:rPr>
          <w:rFonts w:hint="default" w:ascii="Times New Roman Regular" w:hAnsi="Times New Roman Regular" w:cs="Times New Roman Regular"/>
          <w:sz w:val="24"/>
          <w:szCs w:val="24"/>
          <w:vertAlign w:val="superscript"/>
        </w:rPr>
        <w:t>e</w:t>
      </w:r>
      <w:r>
        <w:rPr>
          <w:rFonts w:hint="default" w:ascii="Times New Roman Regular" w:hAnsi="Times New Roman Regular" w:cs="Times New Roman Regular"/>
          <w:sz w:val="24"/>
          <w:szCs w:val="24"/>
        </w:rPr>
        <w:t xml:space="preserve"> édition du Forum national de l’intégration qui a réuni les communautés africaines et de l’espace confédéral ainsi que des Chefs de Missions Diplomatiques accréditées au Burkina Faso.</w:t>
      </w:r>
    </w:p>
    <w:p w14:paraId="570287A9">
      <w:pPr>
        <w:pStyle w:val="11"/>
        <w:shd w:val="clear" w:color="auto" w:fill="FFFFFF"/>
        <w:spacing w:before="0" w:beforeAutospacing="0" w:after="0" w:afterAutospacing="0"/>
        <w:jc w:val="both"/>
        <w:rPr>
          <w:rFonts w:hint="default" w:ascii="Times New Roman Regular" w:hAnsi="Times New Roman Regular" w:cs="Times New Roman Regular"/>
          <w:sz w:val="24"/>
          <w:szCs w:val="24"/>
        </w:rPr>
      </w:pPr>
    </w:p>
    <w:p w14:paraId="3CF1FA2B">
      <w:pPr>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br w:type="page"/>
      </w:r>
    </w:p>
    <w:p w14:paraId="64CD5F5E">
      <w:pPr>
        <w:pStyle w:val="13"/>
        <w:numPr>
          <w:ilvl w:val="0"/>
          <w:numId w:val="3"/>
        </w:numPr>
        <w:spacing w:after="0" w:line="240" w:lineRule="auto"/>
        <w:jc w:val="both"/>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t>DEVELOPPEMENT</w:t>
      </w:r>
    </w:p>
    <w:p w14:paraId="34D25B98">
      <w:pPr>
        <w:pStyle w:val="13"/>
        <w:spacing w:after="0" w:line="240" w:lineRule="auto"/>
        <w:ind w:left="1080"/>
        <w:jc w:val="both"/>
        <w:rPr>
          <w:rFonts w:hint="default" w:ascii="Times New Roman Regular" w:hAnsi="Times New Roman Regular" w:eastAsia="Times New Roman" w:cs="Times New Roman Regular"/>
          <w:b/>
          <w:bCs/>
          <w:sz w:val="24"/>
          <w:szCs w:val="24"/>
          <w:lang w:eastAsia="fr-FR"/>
        </w:rPr>
      </w:pPr>
    </w:p>
    <w:p w14:paraId="57DB8072">
      <w:pPr>
        <w:suppressAutoHyphens/>
        <w:autoSpaceDN w:val="0"/>
        <w:spacing w:after="0" w:line="240" w:lineRule="auto"/>
        <w:contextualSpacing/>
        <w:jc w:val="both"/>
        <w:textAlignment w:val="baseline"/>
        <w:rPr>
          <w:rFonts w:hint="default" w:ascii="Times New Roman Regular" w:hAnsi="Times New Roman Regular" w:eastAsia="Aptos" w:cs="Times New Roman Regular"/>
          <w:b/>
          <w:bCs/>
          <w:sz w:val="24"/>
          <w:szCs w:val="24"/>
        </w:rPr>
      </w:pPr>
      <w:r>
        <w:rPr>
          <w:rFonts w:hint="default" w:ascii="Times New Roman Regular" w:hAnsi="Times New Roman Regular" w:eastAsia="Aptos" w:cs="Times New Roman Regular"/>
          <w:b/>
          <w:bCs/>
          <w:sz w:val="24"/>
          <w:szCs w:val="24"/>
        </w:rPr>
        <w:t>Au titre des réunions sectorielles organisées au niveau de la Confédération</w:t>
      </w:r>
    </w:p>
    <w:p w14:paraId="1ADB6B5C">
      <w:pPr>
        <w:spacing w:after="0" w:line="240" w:lineRule="auto"/>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16 rencontres sectorielles ont été organisées au niveau du pilier « Développement » par les Départements impliqués. Il s’agit de thèmes divers regroupant les aspects ci-dessous :</w:t>
      </w:r>
    </w:p>
    <w:p w14:paraId="13DC79FC">
      <w:pPr>
        <w:spacing w:after="0" w:line="240" w:lineRule="auto"/>
        <w:jc w:val="both"/>
        <w:rPr>
          <w:rFonts w:hint="default" w:ascii="Times New Roman Regular" w:hAnsi="Times New Roman Regular" w:eastAsia="Aptos" w:cs="Times New Roman Regular"/>
          <w:sz w:val="24"/>
          <w:szCs w:val="24"/>
        </w:rPr>
      </w:pPr>
    </w:p>
    <w:p w14:paraId="5E73E566">
      <w:pPr>
        <w:pStyle w:val="13"/>
        <w:numPr>
          <w:ilvl w:val="1"/>
          <w:numId w:val="7"/>
        </w:numPr>
        <w:spacing w:after="0" w:line="240" w:lineRule="auto"/>
        <w:jc w:val="both"/>
        <w:rPr>
          <w:rFonts w:hint="default" w:ascii="Times New Roman Regular" w:hAnsi="Times New Roman Regular" w:eastAsia="Times New Roman" w:cs="Times New Roman Regular"/>
          <w:b/>
          <w:bCs/>
          <w:color w:val="1D2228"/>
          <w:sz w:val="24"/>
          <w:szCs w:val="24"/>
          <w:lang w:eastAsia="fr-FR"/>
        </w:rPr>
      </w:pPr>
      <w:r>
        <w:rPr>
          <w:rFonts w:hint="default" w:ascii="Times New Roman Regular" w:hAnsi="Times New Roman Regular" w:eastAsia="Times New Roman" w:cs="Times New Roman Regular"/>
          <w:b/>
          <w:bCs/>
          <w:sz w:val="24"/>
          <w:szCs w:val="24"/>
          <w:lang w:eastAsia="fr-FR"/>
        </w:rPr>
        <w:t xml:space="preserve">La rencontre des Ministres chargés de l’Industrie et du Commerce de la Confédération, tenue </w:t>
      </w:r>
      <w:r>
        <w:rPr>
          <w:rFonts w:hint="default" w:ascii="Times New Roman Regular" w:hAnsi="Times New Roman Regular" w:eastAsia="Times New Roman" w:cs="Times New Roman Regular"/>
          <w:b/>
          <w:bCs/>
          <w:color w:val="1D2228"/>
          <w:sz w:val="24"/>
          <w:szCs w:val="24"/>
          <w:lang w:eastAsia="fr-FR"/>
        </w:rPr>
        <w:t>à Ouagadougou le 10 avril 2025 </w:t>
      </w:r>
    </w:p>
    <w:p w14:paraId="38E482F0">
      <w:p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 xml:space="preserve">Lors de cette rencontre, les Ministres chargés de l’Industrie et du Commerce ont adopté une matrice d’actions prioritaires pour le renforcement de l’intégration économique et commerciale de la Confédération AES, crée un Comité tripartite de suivi des recommandations et institutionnalisé la réunion des Ministres chargés de l’Industrie et du Commerce de la Confédération qui se tient périodiquement et de façon tournante dans les pays de l’espace. </w:t>
      </w:r>
    </w:p>
    <w:p w14:paraId="1739A877">
      <w:pPr>
        <w:spacing w:after="0" w:line="240" w:lineRule="auto"/>
        <w:jc w:val="both"/>
        <w:rPr>
          <w:rFonts w:hint="default" w:ascii="Times New Roman Regular" w:hAnsi="Times New Roman Regular" w:eastAsia="Times New Roman" w:cs="Times New Roman Regular"/>
          <w:sz w:val="24"/>
          <w:szCs w:val="24"/>
          <w:lang w:eastAsia="fr-FR"/>
        </w:rPr>
      </w:pPr>
    </w:p>
    <w:p w14:paraId="317FFDC4">
      <w:p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 xml:space="preserve">Les organisations faîtières du secteur privé des États confédérés ont créé des cadres de collaboration entre elles à travers la signature de conventions. </w:t>
      </w:r>
    </w:p>
    <w:p w14:paraId="1DA841E1">
      <w:pPr>
        <w:spacing w:after="0" w:line="240" w:lineRule="auto"/>
        <w:jc w:val="both"/>
        <w:rPr>
          <w:rFonts w:hint="default" w:ascii="Times New Roman Regular" w:hAnsi="Times New Roman Regular" w:eastAsia="Times New Roman" w:cs="Times New Roman Regular"/>
          <w:sz w:val="24"/>
          <w:szCs w:val="24"/>
          <w:lang w:eastAsia="fr-FR"/>
        </w:rPr>
      </w:pPr>
    </w:p>
    <w:p w14:paraId="5A0B29B9">
      <w:pPr>
        <w:pStyle w:val="13"/>
        <w:numPr>
          <w:ilvl w:val="1"/>
          <w:numId w:val="7"/>
        </w:numPr>
        <w:spacing w:after="0" w:line="240" w:lineRule="auto"/>
        <w:jc w:val="both"/>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t>Le Forum régional sur l’agriculture organisé par les Ministres en charge de l’Agriculture de la Confédération, tenue à Bamako du 5 au 7 mai 2025 </w:t>
      </w:r>
    </w:p>
    <w:p w14:paraId="794C76D8">
      <w:pPr>
        <w:shd w:val="clear" w:color="auto" w:fill="FFFFFF"/>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Le Forum régional sur la transformation vers des systèmes agricoles durables, regroupant les Ministres chargés de l’agriculture et de l’environnement ainsi que d’autres représentants des pays du Sahel a abordé la sécurité alimentaire et irrigation, la transformation agricole, et la coopération régionale.</w:t>
      </w:r>
    </w:p>
    <w:p w14:paraId="2C55F18E">
      <w:pPr>
        <w:shd w:val="clear" w:color="auto" w:fill="FFFFFF"/>
        <w:spacing w:after="0" w:line="240" w:lineRule="auto"/>
        <w:jc w:val="both"/>
        <w:rPr>
          <w:rFonts w:hint="default" w:ascii="Times New Roman Regular" w:hAnsi="Times New Roman Regular" w:eastAsia="Times New Roman" w:cs="Times New Roman Regular"/>
          <w:sz w:val="24"/>
          <w:szCs w:val="24"/>
          <w:lang w:eastAsia="fr-FR"/>
        </w:rPr>
      </w:pPr>
    </w:p>
    <w:p w14:paraId="0578381B">
      <w:pPr>
        <w:shd w:val="clear" w:color="auto" w:fill="FFFFFF"/>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Ce forum, bien que portant sur l’agriculture au sein de la Confédération des Etats du Sahel (AES), a été organisé dans le cadre d’une initiative plus large impliquant d’autres pays du Sahel, et non exclusivement réservé aux seuls États membres de la Confédération.</w:t>
      </w:r>
    </w:p>
    <w:p w14:paraId="19549753">
      <w:pPr>
        <w:shd w:val="clear" w:color="auto" w:fill="FFFFFF"/>
        <w:spacing w:after="0" w:line="240" w:lineRule="auto"/>
        <w:jc w:val="both"/>
        <w:rPr>
          <w:rFonts w:hint="default" w:ascii="Times New Roman Regular" w:hAnsi="Times New Roman Regular" w:eastAsia="Times New Roman" w:cs="Times New Roman Regular"/>
          <w:sz w:val="24"/>
          <w:szCs w:val="24"/>
          <w:lang w:eastAsia="fr-FR"/>
        </w:rPr>
      </w:pPr>
    </w:p>
    <w:p w14:paraId="700D0C31">
      <w:pPr>
        <w:pStyle w:val="13"/>
        <w:numPr>
          <w:ilvl w:val="1"/>
          <w:numId w:val="7"/>
        </w:numPr>
        <w:spacing w:after="0" w:line="240" w:lineRule="auto"/>
        <w:jc w:val="both"/>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t>La rencontre des agences de sécurité routière de la Confédération, tenue à Bamako du 14 au 16 mai 2025 </w:t>
      </w:r>
    </w:p>
    <w:p w14:paraId="54D8B83E">
      <w:pPr>
        <w:spacing w:after="0" w:line="240" w:lineRule="auto"/>
        <w:jc w:val="both"/>
        <w:rPr>
          <w:rFonts w:hint="default" w:ascii="Times New Roman Regular" w:hAnsi="Times New Roman Regular" w:eastAsia="Aptos" w:cs="Times New Roman Regular"/>
          <w:sz w:val="24"/>
          <w:szCs w:val="24"/>
        </w:rPr>
      </w:pPr>
    </w:p>
    <w:p w14:paraId="360B8E8C">
      <w:p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Aptos" w:cs="Times New Roman Regular"/>
          <w:sz w:val="24"/>
          <w:szCs w:val="24"/>
        </w:rPr>
        <w:t xml:space="preserve">Cette rencontre a établi un cadre technique, institutionnel et financier ambitieux pour une action coordonnée, pour diminuer les pertes humaines et économiques liées aux accidents routiers dans la Confédération. Les recommandations relatives à l’harmonisation des </w:t>
      </w:r>
      <w:r>
        <w:rPr>
          <w:rFonts w:hint="default" w:ascii="Times New Roman Regular" w:hAnsi="Times New Roman Regular" w:eastAsia="Times New Roman" w:cs="Times New Roman Regular"/>
          <w:sz w:val="24"/>
          <w:szCs w:val="24"/>
          <w:lang w:eastAsia="fr-FR"/>
        </w:rPr>
        <w:t xml:space="preserve">codes de la route, au renforcement de la formation conjointe des agents, à la mise en commun des bases de données des accidents, au financement dédié à la sécurité routière, à la création de fonds autonomes nationaux AES pour soutenir la prévention et les secours et aux contrôles techniques ont sanctionné la réunion. </w:t>
      </w:r>
    </w:p>
    <w:p w14:paraId="060E8287">
      <w:pPr>
        <w:pStyle w:val="13"/>
        <w:spacing w:after="0" w:line="240" w:lineRule="auto"/>
        <w:jc w:val="both"/>
        <w:rPr>
          <w:rFonts w:hint="default" w:ascii="Times New Roman Regular" w:hAnsi="Times New Roman Regular" w:eastAsia="Times New Roman" w:cs="Times New Roman Regular"/>
          <w:sz w:val="24"/>
          <w:szCs w:val="24"/>
          <w:lang w:eastAsia="fr-FR"/>
        </w:rPr>
      </w:pPr>
    </w:p>
    <w:p w14:paraId="75B219C1">
      <w:pPr>
        <w:pStyle w:val="13"/>
        <w:numPr>
          <w:ilvl w:val="1"/>
          <w:numId w:val="7"/>
        </w:numPr>
        <w:spacing w:after="0" w:line="240" w:lineRule="auto"/>
        <w:jc w:val="both"/>
        <w:rPr>
          <w:rFonts w:hint="default" w:ascii="Times New Roman Regular" w:hAnsi="Times New Roman Regular" w:eastAsia="Times New Roman" w:cs="Times New Roman Regular"/>
          <w:b/>
          <w:bCs/>
          <w:color w:val="1D2228"/>
          <w:sz w:val="24"/>
          <w:szCs w:val="24"/>
          <w:lang w:eastAsia="fr-FR"/>
        </w:rPr>
      </w:pPr>
      <w:r>
        <w:rPr>
          <w:rFonts w:hint="default" w:ascii="Times New Roman Regular" w:hAnsi="Times New Roman Regular" w:eastAsia="Times New Roman" w:cs="Times New Roman Regular"/>
          <w:b/>
          <w:bCs/>
          <w:sz w:val="24"/>
          <w:szCs w:val="24"/>
          <w:lang w:eastAsia="fr-FR"/>
        </w:rPr>
        <w:t>La rencontre ministérielle sur l’opérationnalisation des actions prioritaires du pilier « </w:t>
      </w:r>
      <w:r>
        <w:rPr>
          <w:rFonts w:hint="default" w:ascii="Times New Roman Bold Italic" w:hAnsi="Times New Roman Bold Italic" w:eastAsia="Times New Roman" w:cs="Times New Roman Bold Italic"/>
          <w:b/>
          <w:bCs/>
          <w:i/>
          <w:iCs/>
          <w:sz w:val="24"/>
          <w:szCs w:val="24"/>
          <w:lang w:eastAsia="fr-FR"/>
        </w:rPr>
        <w:t>Développement </w:t>
      </w:r>
      <w:r>
        <w:rPr>
          <w:rFonts w:hint="default" w:ascii="Times New Roman Regular" w:hAnsi="Times New Roman Regular" w:eastAsia="Times New Roman" w:cs="Times New Roman Regular"/>
          <w:b/>
          <w:bCs/>
          <w:sz w:val="24"/>
          <w:szCs w:val="24"/>
          <w:lang w:eastAsia="fr-FR"/>
        </w:rPr>
        <w:t>», tenue à Bamako le 23 mai 2025</w:t>
      </w:r>
    </w:p>
    <w:p w14:paraId="5AB8CD07">
      <w:pPr>
        <w:tabs>
          <w:tab w:val="left" w:pos="720"/>
        </w:tabs>
        <w:spacing w:after="0" w:line="240" w:lineRule="auto"/>
        <w:jc w:val="both"/>
        <w:rPr>
          <w:rFonts w:hint="default" w:ascii="Times New Roman Regular" w:hAnsi="Times New Roman Regular" w:eastAsia="Aptos" w:cs="Times New Roman Regular"/>
          <w:sz w:val="24"/>
          <w:szCs w:val="24"/>
        </w:rPr>
      </w:pPr>
    </w:p>
    <w:p w14:paraId="4C930177">
      <w:pPr>
        <w:tabs>
          <w:tab w:val="left" w:pos="720"/>
        </w:tabs>
        <w:spacing w:after="0" w:line="240" w:lineRule="auto"/>
        <w:jc w:val="both"/>
        <w:rPr>
          <w:rFonts w:hint="default" w:ascii="Times New Roman Regular" w:hAnsi="Times New Roman Regular" w:eastAsia="Aptos" w:cs="Times New Roman Regular"/>
          <w:bCs/>
          <w:sz w:val="24"/>
          <w:szCs w:val="24"/>
        </w:rPr>
      </w:pPr>
      <w:r>
        <w:rPr>
          <w:rFonts w:hint="default" w:ascii="Times New Roman Regular" w:hAnsi="Times New Roman Regular" w:eastAsia="Aptos" w:cs="Times New Roman Regular"/>
          <w:sz w:val="24"/>
          <w:szCs w:val="24"/>
        </w:rPr>
        <w:t xml:space="preserve">L’objectif principal de cette rencontre a été de prendre les dispositions pour la création de la </w:t>
      </w:r>
      <w:r>
        <w:rPr>
          <w:rFonts w:hint="default" w:ascii="Times New Roman Regular" w:hAnsi="Times New Roman Regular" w:eastAsia="Aptos" w:cs="Times New Roman Regular"/>
          <w:bCs/>
          <w:sz w:val="24"/>
          <w:szCs w:val="24"/>
        </w:rPr>
        <w:t>Banque Confédérale pour l’Investissement et le Développement</w:t>
      </w:r>
      <w:r>
        <w:rPr>
          <w:rFonts w:hint="default" w:ascii="Times New Roman Regular" w:hAnsi="Times New Roman Regular" w:eastAsia="Aptos" w:cs="Times New Roman Regular"/>
          <w:sz w:val="24"/>
          <w:szCs w:val="24"/>
        </w:rPr>
        <w:t xml:space="preserve"> (BCID-AES). A cet effet, une Décision portant création de la banque a été signée le 02 septembre 2025 par le Président du Collège des Chefs d’Etat Son Excellence </w:t>
      </w:r>
      <w:r>
        <w:rPr>
          <w:rFonts w:hint="default" w:ascii="Times New Roman Regular" w:hAnsi="Times New Roman Regular" w:eastAsia="Aptos" w:cs="Times New Roman Regular"/>
          <w:sz w:val="24"/>
          <w:szCs w:val="24"/>
          <w:lang w:val="fr-FR"/>
        </w:rPr>
        <w:t>l</w:t>
      </w:r>
      <w:r>
        <w:rPr>
          <w:rFonts w:hint="default" w:ascii="Times New Roman Regular" w:hAnsi="Times New Roman Regular" w:eastAsia="Aptos" w:cs="Times New Roman Regular"/>
          <w:sz w:val="24"/>
          <w:szCs w:val="24"/>
        </w:rPr>
        <w:t xml:space="preserve">e </w:t>
      </w:r>
      <w:r>
        <w:rPr>
          <w:rFonts w:hint="default" w:ascii="Times New Roman Regular" w:hAnsi="Times New Roman Regular" w:eastAsia="Aptos" w:cs="Times New Roman Regular"/>
          <w:bCs/>
          <w:sz w:val="24"/>
          <w:szCs w:val="24"/>
        </w:rPr>
        <w:t>Général d’Armée Assimi GOITA, Président de la Transition, Chef de l’Etat de la République du Mali</w:t>
      </w:r>
      <w:r>
        <w:rPr>
          <w:rFonts w:hint="default" w:ascii="Times New Roman Regular" w:hAnsi="Times New Roman Regular" w:eastAsia="Aptos" w:cs="Times New Roman Regular"/>
          <w:sz w:val="24"/>
          <w:szCs w:val="24"/>
        </w:rPr>
        <w:t xml:space="preserve">. </w:t>
      </w:r>
      <w:r>
        <w:rPr>
          <w:rFonts w:hint="default" w:ascii="Times New Roman Regular" w:hAnsi="Times New Roman Regular" w:eastAsia="Aptos" w:cs="Times New Roman Regular"/>
          <w:bCs/>
          <w:sz w:val="24"/>
          <w:szCs w:val="24"/>
        </w:rPr>
        <w:t>Le montant du capital social de ladite Banque est fixé à 500 milliards de FCFA et le principe d’une libération graduelle du capital a été retenu.</w:t>
      </w:r>
    </w:p>
    <w:p w14:paraId="636C13BD">
      <w:pPr>
        <w:tabs>
          <w:tab w:val="left" w:pos="720"/>
        </w:tabs>
        <w:spacing w:after="0" w:line="240" w:lineRule="auto"/>
        <w:jc w:val="both"/>
        <w:rPr>
          <w:rFonts w:hint="default" w:ascii="Times New Roman Regular" w:hAnsi="Times New Roman Regular" w:eastAsia="Aptos" w:cs="Times New Roman Regular"/>
          <w:sz w:val="24"/>
          <w:szCs w:val="24"/>
        </w:rPr>
      </w:pPr>
    </w:p>
    <w:p w14:paraId="450DF7C4">
      <w:pPr>
        <w:pStyle w:val="13"/>
        <w:numPr>
          <w:ilvl w:val="1"/>
          <w:numId w:val="7"/>
        </w:numPr>
        <w:spacing w:after="0" w:line="240" w:lineRule="auto"/>
        <w:rPr>
          <w:rFonts w:hint="default" w:ascii="Times New Roman Regular" w:hAnsi="Times New Roman Regular" w:eastAsia="Times New Roman" w:cs="Times New Roman Regular"/>
          <w:b/>
          <w:bCs/>
          <w:color w:val="1D2228"/>
          <w:sz w:val="24"/>
          <w:szCs w:val="24"/>
          <w:lang w:eastAsia="fr-FR"/>
        </w:rPr>
      </w:pPr>
      <w:r>
        <w:rPr>
          <w:rFonts w:hint="default" w:ascii="Times New Roman Regular" w:hAnsi="Times New Roman Regular" w:eastAsia="Times New Roman" w:cs="Times New Roman Regular"/>
          <w:b/>
          <w:bCs/>
          <w:sz w:val="24"/>
          <w:szCs w:val="24"/>
          <w:lang w:eastAsia="fr-FR"/>
        </w:rPr>
        <w:t xml:space="preserve">La réunion des Ministres chargés de la santé de la Confédération des États du Sahel, tenue à Niamey le 03 juin 2025 </w:t>
      </w:r>
    </w:p>
    <w:p w14:paraId="504F665E">
      <w:pPr>
        <w:spacing w:after="0" w:line="240" w:lineRule="auto"/>
        <w:jc w:val="both"/>
        <w:rPr>
          <w:rFonts w:hint="default" w:ascii="Times New Roman Regular" w:hAnsi="Times New Roman Regular" w:eastAsia="Aptos" w:cs="Times New Roman Regular"/>
          <w:sz w:val="24"/>
          <w:szCs w:val="24"/>
        </w:rPr>
      </w:pPr>
    </w:p>
    <w:p w14:paraId="0348D8ED">
      <w:pPr>
        <w:spacing w:after="0" w:line="240" w:lineRule="auto"/>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 xml:space="preserve">A l’issue de cette première réunion des Ministres chargés de la Santé de la Confédération AES, les principales recommandation se présentent comme suit : </w:t>
      </w:r>
    </w:p>
    <w:p w14:paraId="1C1E4F31">
      <w:pPr>
        <w:pStyle w:val="13"/>
        <w:numPr>
          <w:ilvl w:val="0"/>
          <w:numId w:val="8"/>
        </w:numPr>
        <w:spacing w:after="0" w:line="240" w:lineRule="auto"/>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création d’un cadre institutionnel AES de santé pour harmoniser les stratégies nationales ;</w:t>
      </w:r>
    </w:p>
    <w:p w14:paraId="13965096">
      <w:pPr>
        <w:pStyle w:val="13"/>
        <w:numPr>
          <w:ilvl w:val="0"/>
          <w:numId w:val="8"/>
        </w:numPr>
        <w:spacing w:after="0" w:line="240" w:lineRule="auto"/>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création d’une Agence régionale de santé de la Confédération AES ;</w:t>
      </w:r>
    </w:p>
    <w:p w14:paraId="10E4BC60">
      <w:pPr>
        <w:pStyle w:val="13"/>
        <w:numPr>
          <w:ilvl w:val="0"/>
          <w:numId w:val="8"/>
        </w:numPr>
        <w:spacing w:after="0" w:line="240" w:lineRule="auto"/>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engagement à faire régulièrement le bilan des travaux auprès des Chefs d’État pour assurer un suivi politique de haut niveau.</w:t>
      </w:r>
    </w:p>
    <w:p w14:paraId="70151DAA">
      <w:pPr>
        <w:tabs>
          <w:tab w:val="left" w:pos="720"/>
        </w:tabs>
        <w:spacing w:after="0" w:line="240" w:lineRule="auto"/>
        <w:jc w:val="both"/>
        <w:rPr>
          <w:rFonts w:hint="default" w:ascii="Times New Roman Regular" w:hAnsi="Times New Roman Regular" w:eastAsia="Aptos" w:cs="Times New Roman Regular"/>
          <w:sz w:val="24"/>
          <w:szCs w:val="24"/>
        </w:rPr>
      </w:pPr>
    </w:p>
    <w:p w14:paraId="321B620D">
      <w:pPr>
        <w:pStyle w:val="13"/>
        <w:numPr>
          <w:ilvl w:val="1"/>
          <w:numId w:val="7"/>
        </w:numPr>
        <w:spacing w:after="0" w:line="240" w:lineRule="auto"/>
        <w:jc w:val="both"/>
        <w:rPr>
          <w:rFonts w:hint="default" w:ascii="Times New Roman Regular" w:hAnsi="Times New Roman Regular" w:eastAsia="Times New Roman" w:cs="Times New Roman Regular"/>
          <w:b/>
          <w:bCs/>
          <w:color w:val="1D2228"/>
          <w:sz w:val="24"/>
          <w:szCs w:val="24"/>
          <w:lang w:eastAsia="fr-FR"/>
        </w:rPr>
      </w:pPr>
      <w:r>
        <w:rPr>
          <w:rFonts w:hint="default" w:ascii="Times New Roman Regular" w:hAnsi="Times New Roman Regular" w:eastAsia="Times New Roman" w:cs="Times New Roman Regular"/>
          <w:b/>
          <w:bCs/>
          <w:sz w:val="24"/>
          <w:szCs w:val="24"/>
          <w:lang w:eastAsia="fr-FR"/>
        </w:rPr>
        <w:t xml:space="preserve">La réunion des Ministres chargés de l’Enseignement Supérieur et de la Recherche Scientifique, tenue à Bamako les 12 et 13 juin 2025 </w:t>
      </w:r>
    </w:p>
    <w:p w14:paraId="37F77F24">
      <w:pPr>
        <w:spacing w:after="0" w:line="240" w:lineRule="auto"/>
        <w:jc w:val="both"/>
        <w:rPr>
          <w:rFonts w:hint="default" w:ascii="Times New Roman Regular" w:hAnsi="Times New Roman Regular" w:eastAsia="Times New Roman" w:cs="Times New Roman Regular"/>
          <w:sz w:val="24"/>
          <w:szCs w:val="24"/>
          <w:lang w:eastAsia="fr-FR"/>
        </w:rPr>
      </w:pPr>
    </w:p>
    <w:p w14:paraId="19222F01">
      <w:p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 xml:space="preserve">Les travaux de cette rencontre, qui marque une étape importante vers l’intégration et la coordination de l’enseignement supérieur et de la recherche scientifique, ont abouti aux recommandations suivantes : </w:t>
      </w:r>
    </w:p>
    <w:p w14:paraId="2BE7F820">
      <w:pPr>
        <w:pStyle w:val="13"/>
        <w:numPr>
          <w:ilvl w:val="0"/>
          <w:numId w:val="9"/>
        </w:num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mutualisation des ressources humaines, matérielles, financières, infrastructures, programmes, formation des enseignants ;</w:t>
      </w:r>
    </w:p>
    <w:p w14:paraId="6E830EC6">
      <w:pPr>
        <w:pStyle w:val="13"/>
        <w:numPr>
          <w:ilvl w:val="0"/>
          <w:numId w:val="9"/>
        </w:num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promotion de la recherche collaborative, échanges, mobilité des étudiants et chercheurs, écosystèmes d’innovation.</w:t>
      </w:r>
    </w:p>
    <w:p w14:paraId="41EA0A43">
      <w:pPr>
        <w:pStyle w:val="13"/>
        <w:spacing w:after="0" w:line="240" w:lineRule="auto"/>
        <w:jc w:val="both"/>
        <w:rPr>
          <w:rFonts w:hint="default" w:ascii="Times New Roman Regular" w:hAnsi="Times New Roman Regular" w:eastAsia="Times New Roman" w:cs="Times New Roman Regular"/>
          <w:sz w:val="24"/>
          <w:szCs w:val="24"/>
          <w:lang w:eastAsia="fr-FR"/>
        </w:rPr>
      </w:pPr>
    </w:p>
    <w:p w14:paraId="456807C7">
      <w:pPr>
        <w:pStyle w:val="13"/>
        <w:numPr>
          <w:ilvl w:val="1"/>
          <w:numId w:val="7"/>
        </w:numPr>
        <w:spacing w:after="0" w:line="240" w:lineRule="auto"/>
        <w:jc w:val="both"/>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t>La réunion des Ministres chargés de la promotion de la femme, de l’action sociale et de la solidarité nationale de la Confédération AES, tenue à Niamey du 14 au 17 juillet 2025</w:t>
      </w:r>
    </w:p>
    <w:p w14:paraId="1705502A">
      <w:pPr>
        <w:spacing w:after="0" w:line="240" w:lineRule="auto"/>
        <w:jc w:val="both"/>
        <w:rPr>
          <w:rFonts w:hint="default" w:ascii="Times New Roman Regular" w:hAnsi="Times New Roman Regular" w:eastAsia="Times New Roman" w:cs="Times New Roman Regular"/>
          <w:sz w:val="24"/>
          <w:szCs w:val="24"/>
          <w:lang w:eastAsia="fr-FR"/>
        </w:rPr>
      </w:pPr>
    </w:p>
    <w:p w14:paraId="42FF43DF">
      <w:p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Lors de cette rencontre, les Ministres ont adopté les 4 décisions suivantes :</w:t>
      </w:r>
    </w:p>
    <w:p w14:paraId="392767A3">
      <w:pPr>
        <w:pStyle w:val="13"/>
        <w:numPr>
          <w:ilvl w:val="0"/>
          <w:numId w:val="10"/>
        </w:num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 xml:space="preserve">la Déclaration de Niamey sur la promotion de la Femme dans la Confédération AES ; </w:t>
      </w:r>
    </w:p>
    <w:p w14:paraId="76766412">
      <w:pPr>
        <w:pStyle w:val="13"/>
        <w:numPr>
          <w:ilvl w:val="0"/>
          <w:numId w:val="10"/>
        </w:num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 xml:space="preserve">la mise en place d’un mécanisme de suivi et d’évaluation régionale, avec un rapport annuel à transmettre au Collège des Chefs d’État ; </w:t>
      </w:r>
    </w:p>
    <w:p w14:paraId="3942964C">
      <w:pPr>
        <w:pStyle w:val="13"/>
        <w:numPr>
          <w:ilvl w:val="0"/>
          <w:numId w:val="10"/>
        </w:num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 xml:space="preserve">l’engagement d’harmoniser les législations nationales concernant les mariages précoces et forcés, la protection contre les violences basées sur le genre, les droits économiques et fonciers des femmes ; </w:t>
      </w:r>
    </w:p>
    <w:p w14:paraId="0DEE0430">
      <w:pPr>
        <w:pStyle w:val="13"/>
        <w:numPr>
          <w:ilvl w:val="0"/>
          <w:numId w:val="10"/>
        </w:numPr>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 xml:space="preserve">la désignation du Niger comme pays pilote pour coordonner la mise en œuvre jusqu’en 2027. </w:t>
      </w:r>
    </w:p>
    <w:p w14:paraId="11B596D6">
      <w:pPr>
        <w:pStyle w:val="13"/>
        <w:spacing w:after="0" w:line="240" w:lineRule="auto"/>
        <w:jc w:val="both"/>
        <w:rPr>
          <w:rFonts w:hint="default" w:ascii="Times New Roman Regular" w:hAnsi="Times New Roman Regular" w:eastAsia="Times New Roman" w:cs="Times New Roman Regular"/>
          <w:sz w:val="24"/>
          <w:szCs w:val="24"/>
          <w:lang w:eastAsia="fr-FR"/>
        </w:rPr>
      </w:pPr>
    </w:p>
    <w:p w14:paraId="7F236593">
      <w:pPr>
        <w:pStyle w:val="13"/>
        <w:numPr>
          <w:ilvl w:val="1"/>
          <w:numId w:val="7"/>
        </w:numPr>
        <w:spacing w:after="0" w:line="240" w:lineRule="auto"/>
        <w:jc w:val="both"/>
        <w:rPr>
          <w:rFonts w:hint="default" w:ascii="Times New Roman Regular" w:hAnsi="Times New Roman Regular" w:eastAsia="Times New Roman" w:cs="Times New Roman Regular"/>
          <w:b/>
          <w:bCs/>
          <w:color w:val="1D2228"/>
          <w:sz w:val="24"/>
          <w:szCs w:val="24"/>
          <w:lang w:eastAsia="fr-FR"/>
        </w:rPr>
      </w:pPr>
      <w:r>
        <w:rPr>
          <w:rFonts w:hint="default" w:ascii="Times New Roman Regular" w:hAnsi="Times New Roman Regular" w:eastAsia="Times New Roman" w:cs="Times New Roman Regular"/>
          <w:b/>
          <w:bCs/>
          <w:sz w:val="24"/>
          <w:szCs w:val="24"/>
          <w:lang w:eastAsia="fr-FR"/>
        </w:rPr>
        <w:t>La réunion des Ministres de l’Economie et des Finances, chargés de la coordination du pilier « </w:t>
      </w:r>
      <w:r>
        <w:rPr>
          <w:rFonts w:hint="default" w:ascii="Times New Roman Bold Italic" w:hAnsi="Times New Roman Bold Italic" w:eastAsia="Times New Roman" w:cs="Times New Roman Bold Italic"/>
          <w:b/>
          <w:bCs/>
          <w:i/>
          <w:iCs/>
          <w:sz w:val="24"/>
          <w:szCs w:val="24"/>
          <w:lang w:eastAsia="fr-FR"/>
        </w:rPr>
        <w:t>Développement </w:t>
      </w:r>
      <w:r>
        <w:rPr>
          <w:rFonts w:hint="default" w:ascii="Times New Roman Regular" w:hAnsi="Times New Roman Regular" w:eastAsia="Times New Roman" w:cs="Times New Roman Regular"/>
          <w:b/>
          <w:bCs/>
          <w:sz w:val="24"/>
          <w:szCs w:val="24"/>
          <w:lang w:eastAsia="fr-FR"/>
        </w:rPr>
        <w:t xml:space="preserve">» de la Confédération, tenue à Niamey le 24 juillet 2025 </w:t>
      </w:r>
    </w:p>
    <w:p w14:paraId="6E7FF916">
      <w:pPr>
        <w:spacing w:after="0" w:line="240" w:lineRule="auto"/>
        <w:jc w:val="both"/>
        <w:rPr>
          <w:rFonts w:hint="default" w:ascii="Times New Roman Regular" w:hAnsi="Times New Roman Regular" w:eastAsia="Times New Roman" w:cs="Times New Roman Regular"/>
          <w:sz w:val="24"/>
          <w:szCs w:val="24"/>
          <w:lang w:eastAsia="fr-FR"/>
        </w:rPr>
      </w:pPr>
    </w:p>
    <w:p w14:paraId="0BFCA4D4">
      <w:pPr>
        <w:spacing w:after="0" w:line="240" w:lineRule="auto"/>
        <w:jc w:val="both"/>
        <w:rPr>
          <w:rFonts w:hint="default" w:ascii="Times New Roman Regular" w:hAnsi="Times New Roman Regular" w:eastAsia="Times New Roman" w:cs="Times New Roman Regular"/>
          <w:bCs/>
          <w:sz w:val="24"/>
          <w:szCs w:val="24"/>
          <w:lang w:eastAsia="fr-FR"/>
        </w:rPr>
      </w:pPr>
      <w:r>
        <w:rPr>
          <w:rFonts w:hint="default" w:ascii="Times New Roman Regular" w:hAnsi="Times New Roman Regular" w:eastAsia="Times New Roman" w:cs="Times New Roman Regular"/>
          <w:sz w:val="24"/>
          <w:szCs w:val="24"/>
          <w:lang w:eastAsia="fr-FR"/>
        </w:rPr>
        <w:t>La réunion des Ministres chargés de la coordination du pilier « </w:t>
      </w:r>
      <w:r>
        <w:rPr>
          <w:rFonts w:hint="default" w:ascii="Times New Roman Italic" w:hAnsi="Times New Roman Italic" w:eastAsia="Times New Roman" w:cs="Times New Roman Italic"/>
          <w:i/>
          <w:iCs/>
          <w:sz w:val="24"/>
          <w:szCs w:val="24"/>
          <w:lang w:eastAsia="fr-FR"/>
        </w:rPr>
        <w:t>Développement </w:t>
      </w:r>
      <w:r>
        <w:rPr>
          <w:rFonts w:hint="default" w:ascii="Times New Roman Regular" w:hAnsi="Times New Roman Regular" w:eastAsia="Times New Roman" w:cs="Times New Roman Regular"/>
          <w:sz w:val="24"/>
          <w:szCs w:val="24"/>
          <w:lang w:eastAsia="fr-FR"/>
        </w:rPr>
        <w:t>», tenue à Niamey le 24 juillet 2025</w:t>
      </w:r>
      <w:r>
        <w:rPr>
          <w:rFonts w:hint="default" w:ascii="Times New Roman Regular" w:hAnsi="Times New Roman Regular" w:eastAsia="Times New Roman" w:cs="Times New Roman Regular"/>
          <w:b/>
          <w:bCs/>
          <w:sz w:val="24"/>
          <w:szCs w:val="24"/>
          <w:lang w:eastAsia="fr-FR"/>
        </w:rPr>
        <w:t xml:space="preserve"> </w:t>
      </w:r>
      <w:r>
        <w:rPr>
          <w:rFonts w:hint="default" w:ascii="Times New Roman Regular" w:hAnsi="Times New Roman Regular" w:eastAsia="Times New Roman" w:cs="Times New Roman Regular"/>
          <w:sz w:val="24"/>
          <w:szCs w:val="24"/>
          <w:lang w:eastAsia="fr-FR"/>
        </w:rPr>
        <w:t>avait pour</w:t>
      </w:r>
      <w:r>
        <w:rPr>
          <w:rFonts w:hint="default" w:ascii="Times New Roman Regular" w:hAnsi="Times New Roman Regular" w:eastAsia="Calibri" w:cs="Times New Roman Regular"/>
          <w:kern w:val="2"/>
          <w:sz w:val="24"/>
          <w:szCs w:val="24"/>
          <w:lang w:eastAsia="fr-FR"/>
          <w14:ligatures w14:val="standardContextual"/>
        </w:rPr>
        <w:t xml:space="preserve"> objectif principal d’accélérer le processus d’opérationnalisation de la </w:t>
      </w:r>
      <w:r>
        <w:rPr>
          <w:rFonts w:hint="default" w:ascii="Times New Roman Regular" w:hAnsi="Times New Roman Regular" w:eastAsia="Aptos" w:cs="Times New Roman Regular"/>
          <w:kern w:val="2"/>
          <w:sz w:val="24"/>
          <w:szCs w:val="24"/>
          <w14:ligatures w14:val="standardContextual"/>
        </w:rPr>
        <w:t>Banque Confédérale pour l’Investissement et le Développement de la Confédération des Etats du Sahel (</w:t>
      </w:r>
      <w:r>
        <w:rPr>
          <w:rFonts w:hint="default" w:ascii="Times New Roman Regular" w:hAnsi="Times New Roman Regular" w:eastAsia="Times New Roman" w:cs="Times New Roman Regular"/>
          <w:bCs/>
          <w:sz w:val="24"/>
          <w:szCs w:val="24"/>
          <w:lang w:eastAsia="fr-FR"/>
        </w:rPr>
        <w:t xml:space="preserve">BCID-AES). </w:t>
      </w:r>
    </w:p>
    <w:p w14:paraId="2F110A03">
      <w:pPr>
        <w:spacing w:after="0" w:line="240" w:lineRule="auto"/>
        <w:jc w:val="both"/>
        <w:rPr>
          <w:rFonts w:hint="default" w:ascii="Times New Roman Regular" w:hAnsi="Times New Roman Regular" w:eastAsia="Times New Roman" w:cs="Times New Roman Regular"/>
          <w:bCs/>
          <w:sz w:val="24"/>
          <w:szCs w:val="24"/>
          <w:lang w:eastAsia="fr-FR"/>
        </w:rPr>
      </w:pPr>
    </w:p>
    <w:p w14:paraId="764C0632">
      <w:pPr>
        <w:spacing w:after="0" w:line="240" w:lineRule="auto"/>
        <w:jc w:val="both"/>
        <w:rPr>
          <w:rFonts w:hint="default" w:ascii="Times New Roman Regular" w:hAnsi="Times New Roman Regular" w:eastAsia="Times New Roman" w:cs="Times New Roman Regular"/>
          <w:color w:val="000000"/>
          <w:sz w:val="24"/>
          <w:szCs w:val="24"/>
          <w:lang w:eastAsia="fr-FR"/>
        </w:rPr>
      </w:pPr>
      <w:r>
        <w:rPr>
          <w:rFonts w:hint="default" w:ascii="Times New Roman Regular" w:hAnsi="Times New Roman Regular" w:eastAsia="Times New Roman" w:cs="Times New Roman Regular"/>
          <w:bCs/>
          <w:sz w:val="24"/>
          <w:szCs w:val="24"/>
          <w:lang w:eastAsia="fr-FR"/>
        </w:rPr>
        <w:t>Dans ce cadre, l</w:t>
      </w:r>
      <w:r>
        <w:rPr>
          <w:rFonts w:hint="default" w:ascii="Times New Roman Regular" w:hAnsi="Times New Roman Regular" w:eastAsia="Times New Roman" w:cs="Times New Roman Regular"/>
          <w:color w:val="000000"/>
          <w:sz w:val="24"/>
          <w:szCs w:val="24"/>
          <w:lang w:eastAsia="fr-FR"/>
        </w:rPr>
        <w:t>es Ministres ont examiné et adopté les recommandations des Experts relatives à la validation des grilles d’évaluation retenues pour les trois TDR.</w:t>
      </w:r>
    </w:p>
    <w:p w14:paraId="44F520C9">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 xml:space="preserve">A la suite de la réunion ministérielle du 24 juillet 2025 à Niamey, le projet de Décision portant création de la BCID-AES a été acté le 02 septembre 2025 par le Président du Collège des Chef d’Etat, Son Excellence Le </w:t>
      </w:r>
      <w:r>
        <w:rPr>
          <w:rFonts w:hint="default" w:ascii="Times New Roman Regular" w:hAnsi="Times New Roman Regular" w:eastAsia="Aptos" w:cs="Times New Roman Regular"/>
          <w:bCs/>
          <w:kern w:val="2"/>
          <w:sz w:val="24"/>
          <w:szCs w:val="24"/>
          <w14:ligatures w14:val="standardContextual"/>
        </w:rPr>
        <w:t>Général d’Armée Assimi GOITA, Président de la Transition, Chef de l’Etat</w:t>
      </w:r>
      <w:r>
        <w:rPr>
          <w:rFonts w:hint="default" w:ascii="Times New Roman Regular" w:hAnsi="Times New Roman Regular" w:eastAsia="Aptos" w:cs="Times New Roman Regular"/>
          <w:kern w:val="2"/>
          <w:sz w:val="24"/>
          <w:szCs w:val="24"/>
          <w14:ligatures w14:val="standardContextual"/>
        </w:rPr>
        <w:t xml:space="preserve"> de la République du Mali.</w:t>
      </w:r>
    </w:p>
    <w:p w14:paraId="1BD60577">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p>
    <w:p w14:paraId="13792CA0">
      <w:pPr>
        <w:tabs>
          <w:tab w:val="center" w:pos="4536"/>
          <w:tab w:val="right" w:pos="9072"/>
        </w:tabs>
        <w:spacing w:after="0" w:line="240" w:lineRule="auto"/>
        <w:jc w:val="both"/>
        <w:rPr>
          <w:rFonts w:hint="default" w:ascii="Times New Roman Regular" w:hAnsi="Times New Roman Regular" w:eastAsia="Aptos" w:cs="Times New Roman Regular"/>
          <w:color w:val="000000"/>
          <w:sz w:val="24"/>
          <w:szCs w:val="24"/>
        </w:rPr>
      </w:pPr>
      <w:r>
        <w:rPr>
          <w:rFonts w:hint="default" w:ascii="Times New Roman Regular" w:hAnsi="Times New Roman Regular" w:eastAsia="Aptos" w:cs="Times New Roman Regular"/>
          <w:kern w:val="2"/>
          <w:sz w:val="24"/>
          <w:szCs w:val="24"/>
          <w14:ligatures w14:val="standardContextual"/>
        </w:rPr>
        <w:t>Plusieurs étapes ont suivi cette décision, à l’effet d’opérationnaliser la BCID-AES</w:t>
      </w:r>
      <w:r>
        <w:rPr>
          <w:rFonts w:hint="default" w:ascii="Times New Roman Regular" w:hAnsi="Times New Roman Regular" w:eastAsia="Aptos" w:cs="Times New Roman Regular"/>
          <w:color w:val="000000"/>
          <w:sz w:val="24"/>
          <w:szCs w:val="24"/>
        </w:rPr>
        <w:t>.</w:t>
      </w:r>
    </w:p>
    <w:p w14:paraId="633E0046">
      <w:pPr>
        <w:spacing w:after="0" w:line="240" w:lineRule="auto"/>
        <w:jc w:val="both"/>
        <w:rPr>
          <w:rFonts w:hint="default" w:ascii="Times New Roman Regular" w:hAnsi="Times New Roman Regular" w:eastAsia="Times New Roman" w:cs="Times New Roman Regular"/>
          <w:color w:val="000000"/>
          <w:sz w:val="24"/>
          <w:szCs w:val="24"/>
          <w:lang w:eastAsia="fr-FR"/>
        </w:rPr>
      </w:pPr>
    </w:p>
    <w:p w14:paraId="5D969A4F">
      <w:pPr>
        <w:pStyle w:val="13"/>
        <w:numPr>
          <w:ilvl w:val="1"/>
          <w:numId w:val="7"/>
        </w:numPr>
        <w:spacing w:after="0" w:line="240" w:lineRule="auto"/>
        <w:rPr>
          <w:rFonts w:hint="default" w:ascii="Times New Roman Regular" w:hAnsi="Times New Roman Regular" w:eastAsia="Times New Roman" w:cs="Times New Roman Regular"/>
          <w:b/>
          <w:bCs/>
          <w:color w:val="1D2228"/>
          <w:sz w:val="24"/>
          <w:szCs w:val="24"/>
          <w:lang w:eastAsia="fr-FR"/>
        </w:rPr>
      </w:pPr>
      <w:r>
        <w:rPr>
          <w:rFonts w:hint="default" w:ascii="Times New Roman Regular" w:hAnsi="Times New Roman Regular" w:eastAsia="Times New Roman" w:cs="Times New Roman Regular"/>
          <w:b/>
          <w:bCs/>
          <w:sz w:val="24"/>
          <w:szCs w:val="24"/>
          <w:lang w:eastAsia="fr-FR"/>
        </w:rPr>
        <w:t xml:space="preserve">La réunion des Ministres chargés de l’action humanitaire de la Confédération des Etats du Sahel, tenue à Bamako du 07 au 09 août 2025  </w:t>
      </w:r>
    </w:p>
    <w:p w14:paraId="1D7135A5">
      <w:pPr>
        <w:tabs>
          <w:tab w:val="left" w:pos="720"/>
        </w:tabs>
        <w:spacing w:after="0" w:line="240" w:lineRule="auto"/>
        <w:jc w:val="both"/>
        <w:rPr>
          <w:rFonts w:hint="default" w:ascii="Times New Roman Regular" w:hAnsi="Times New Roman Regular" w:eastAsia="Aptos" w:cs="Times New Roman Regular"/>
          <w:sz w:val="24"/>
          <w:szCs w:val="24"/>
        </w:rPr>
      </w:pPr>
    </w:p>
    <w:p w14:paraId="2E4158C5">
      <w:pPr>
        <w:tabs>
          <w:tab w:val="left" w:pos="720"/>
        </w:tabs>
        <w:spacing w:after="0" w:line="240" w:lineRule="auto"/>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 xml:space="preserve">Les résolutions issues de ce forum visent à </w:t>
      </w:r>
      <w:r>
        <w:rPr>
          <w:rFonts w:hint="default" w:ascii="Times New Roman Regular" w:hAnsi="Times New Roman Regular" w:eastAsia="Aptos" w:cs="Times New Roman Regular"/>
          <w:sz w:val="24"/>
          <w:szCs w:val="24"/>
          <w:lang w:val="fr-FR"/>
        </w:rPr>
        <w:t>accroître</w:t>
      </w:r>
      <w:r>
        <w:rPr>
          <w:rFonts w:hint="default" w:ascii="Times New Roman Regular" w:hAnsi="Times New Roman Regular" w:eastAsia="Aptos" w:cs="Times New Roman Regular"/>
          <w:sz w:val="24"/>
          <w:szCs w:val="24"/>
        </w:rPr>
        <w:t xml:space="preserve"> l’assistance aux populations vulnérables, à encourager des solutions endogènes, réduisant la dépendance aux partenaires financiers et à répondre aux attentes des populations des différents pays. Au terme des travaux, les Ministres sont convenus de la mise en place d’un cadre de concertation sur la situation humanitaire dans l’espace AES et ont insisté sur la nécessité de créer un mécanisme de dialogue et de coordination des actions humanitaires.</w:t>
      </w:r>
    </w:p>
    <w:p w14:paraId="43665219">
      <w:pPr>
        <w:tabs>
          <w:tab w:val="left" w:pos="720"/>
        </w:tabs>
        <w:spacing w:after="0" w:line="240" w:lineRule="auto"/>
        <w:jc w:val="both"/>
        <w:rPr>
          <w:rFonts w:hint="default" w:ascii="Times New Roman Regular" w:hAnsi="Times New Roman Regular" w:eastAsia="Aptos" w:cs="Times New Roman Regular"/>
          <w:sz w:val="24"/>
          <w:szCs w:val="24"/>
        </w:rPr>
      </w:pPr>
    </w:p>
    <w:p w14:paraId="1BF75C81">
      <w:pPr>
        <w:pStyle w:val="13"/>
        <w:numPr>
          <w:ilvl w:val="1"/>
          <w:numId w:val="7"/>
        </w:numPr>
        <w:spacing w:after="0" w:line="240" w:lineRule="auto"/>
        <w:ind w:left="1276" w:hanging="556"/>
        <w:rPr>
          <w:rFonts w:hint="default" w:ascii="Times New Roman Regular" w:hAnsi="Times New Roman Regular" w:eastAsia="Times New Roman" w:cs="Times New Roman Regular"/>
          <w:b/>
          <w:bCs/>
          <w:color w:val="1D2228"/>
          <w:sz w:val="24"/>
          <w:szCs w:val="24"/>
          <w:lang w:eastAsia="fr-FR"/>
        </w:rPr>
      </w:pPr>
      <w:r>
        <w:rPr>
          <w:rFonts w:hint="default" w:ascii="Times New Roman Regular" w:hAnsi="Times New Roman Regular" w:eastAsia="Times New Roman" w:cs="Times New Roman Regular"/>
          <w:b/>
          <w:bCs/>
          <w:sz w:val="24"/>
          <w:szCs w:val="24"/>
          <w:lang w:eastAsia="fr-FR"/>
        </w:rPr>
        <w:t xml:space="preserve">La réunion des Ministres chargés de la Justice des pays membres de la Confédération AES, tenue à Niamey le 15 septembre 2025 </w:t>
      </w:r>
    </w:p>
    <w:p w14:paraId="6DB74D74">
      <w:pPr>
        <w:pStyle w:val="13"/>
        <w:spacing w:after="0" w:line="240" w:lineRule="auto"/>
        <w:ind w:left="0"/>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Times New Roman" w:cs="Times New Roman Regular"/>
          <w:sz w:val="24"/>
          <w:szCs w:val="24"/>
          <w:lang w:eastAsia="fr-FR"/>
        </w:rPr>
        <w:t>A l’issue de la réunion, les principales résolutions annoncées sont notamment l’engagement à créer une Cour pénale sahélienne et des droits de l’Homme dans les prochains mois ; et l’appel à renforcer la formation des magistrats et à faciliter la coopération en matière d’extradition et d’entraide judiciaire.</w:t>
      </w:r>
    </w:p>
    <w:p w14:paraId="2712B48C">
      <w:pPr>
        <w:pStyle w:val="13"/>
        <w:spacing w:after="0" w:line="240" w:lineRule="auto"/>
        <w:ind w:left="1276"/>
        <w:rPr>
          <w:rFonts w:hint="default" w:ascii="Times New Roman Regular" w:hAnsi="Times New Roman Regular" w:eastAsia="Times New Roman" w:cs="Times New Roman Regular"/>
          <w:b/>
          <w:bCs/>
          <w:color w:val="1D2228"/>
          <w:sz w:val="24"/>
          <w:szCs w:val="24"/>
          <w:lang w:eastAsia="fr-FR"/>
        </w:rPr>
      </w:pPr>
    </w:p>
    <w:p w14:paraId="491643F5">
      <w:pPr>
        <w:pStyle w:val="13"/>
        <w:numPr>
          <w:ilvl w:val="1"/>
          <w:numId w:val="7"/>
        </w:numPr>
        <w:spacing w:after="0" w:line="240" w:lineRule="auto"/>
        <w:ind w:left="1276" w:hanging="556"/>
        <w:jc w:val="both"/>
        <w:rPr>
          <w:rFonts w:hint="default" w:ascii="Times New Roman Regular" w:hAnsi="Times New Roman Regular" w:eastAsia="Times New Roman" w:cs="Times New Roman Regular"/>
          <w:b/>
          <w:bCs/>
          <w:color w:val="1D2228"/>
          <w:sz w:val="24"/>
          <w:szCs w:val="24"/>
          <w:lang w:eastAsia="fr-FR"/>
        </w:rPr>
      </w:pPr>
      <w:r>
        <w:rPr>
          <w:rFonts w:hint="default" w:ascii="Times New Roman Regular" w:hAnsi="Times New Roman Regular" w:eastAsia="Times New Roman" w:cs="Times New Roman Regular"/>
          <w:b/>
          <w:bCs/>
          <w:sz w:val="24"/>
          <w:szCs w:val="24"/>
          <w:lang w:eastAsia="fr-FR"/>
        </w:rPr>
        <w:t>Le Forum sur le développement de l’agriculture, tenu à Bamako le 20 septembre 2025</w:t>
      </w:r>
    </w:p>
    <w:p w14:paraId="0CA196EE">
      <w:pPr>
        <w:spacing w:after="0" w:line="240" w:lineRule="auto"/>
        <w:jc w:val="both"/>
        <w:rPr>
          <w:rFonts w:hint="default" w:ascii="Times New Roman Regular" w:hAnsi="Times New Roman Regular" w:eastAsia="Times New Roman" w:cs="Times New Roman Regular"/>
          <w:sz w:val="24"/>
          <w:szCs w:val="24"/>
          <w:lang w:eastAsia="fr-FR"/>
        </w:rPr>
      </w:pPr>
    </w:p>
    <w:p w14:paraId="6D8E85A9">
      <w:pPr>
        <w:spacing w:after="0" w:line="240" w:lineRule="auto"/>
        <w:jc w:val="both"/>
        <w:rPr>
          <w:rFonts w:hint="default" w:ascii="Times New Roman Regular" w:hAnsi="Times New Roman Regular" w:eastAsia="Aptos" w:cs="Times New Roman Regular"/>
          <w:color w:val="000000"/>
          <w:sz w:val="24"/>
          <w:szCs w:val="24"/>
        </w:rPr>
      </w:pPr>
      <w:r>
        <w:rPr>
          <w:rFonts w:hint="default" w:ascii="Times New Roman Regular" w:hAnsi="Times New Roman Regular" w:eastAsia="Times New Roman" w:cs="Times New Roman Regular"/>
          <w:sz w:val="24"/>
          <w:szCs w:val="24"/>
          <w:lang w:eastAsia="fr-FR"/>
        </w:rPr>
        <w:t>Ce forum a visait à parvenir à une compétitivité durable et inclusive assurant la souveraineté alimentaire et contribuant à l’amélioration des conditions de vie de l’espace confédéral. Il s’est conclu par les recommandations suivantes : augmenter le budget alloué au secteur agricole pour atteindre au moins 15% des budgets nationaux ; aménager / réhabiliter deux millions d’hectares dans l’espace confédéral ; réaliser quatre agropoles; élaborer et mettre en œuvre des programmes confédéraux de recherche agricole ; élaborer et mettre en œuvre des programmes confédéraux de formation  d’au moins 1500 chercheurs et 3000 vulgarisateurs ; et élaborer un plan de mise en œuvre des actions de synergies identifiées, assorti d’une feuille de route.</w:t>
      </w:r>
    </w:p>
    <w:p w14:paraId="218C9270">
      <w:pPr>
        <w:pStyle w:val="13"/>
        <w:tabs>
          <w:tab w:val="center" w:pos="4536"/>
          <w:tab w:val="right" w:pos="9072"/>
        </w:tabs>
        <w:spacing w:after="0" w:line="240" w:lineRule="auto"/>
        <w:ind w:left="1080"/>
        <w:jc w:val="both"/>
        <w:rPr>
          <w:rFonts w:hint="default" w:ascii="Times New Roman Regular" w:hAnsi="Times New Roman Regular" w:eastAsia="Aptos" w:cs="Times New Roman Regular"/>
          <w:b/>
          <w:bCs/>
          <w:sz w:val="24"/>
          <w:szCs w:val="24"/>
          <w:lang w:val="fr-FR"/>
        </w:rPr>
      </w:pPr>
      <w:r>
        <w:rPr>
          <w:rFonts w:hint="default" w:ascii="Times New Roman Regular" w:hAnsi="Times New Roman Regular" w:eastAsia="Aptos" w:cs="Times New Roman Regular"/>
          <w:b/>
          <w:bCs/>
          <w:sz w:val="24"/>
          <w:szCs w:val="24"/>
          <w:lang w:val="fr-FR"/>
        </w:rPr>
        <w:t xml:space="preserve">4.11 Transport </w:t>
      </w:r>
    </w:p>
    <w:p w14:paraId="5BA5BDC4">
      <w:pPr>
        <w:tabs>
          <w:tab w:val="center" w:pos="4536"/>
          <w:tab w:val="right" w:pos="9072"/>
        </w:tabs>
        <w:spacing w:after="0" w:line="240" w:lineRule="auto"/>
        <w:jc w:val="both"/>
        <w:rPr>
          <w:rFonts w:hint="default" w:ascii="Times New Roman Regular" w:hAnsi="Times New Roman Regular" w:eastAsia="Times New Roman" w:cs="Times New Roman Regular"/>
          <w:sz w:val="24"/>
          <w:szCs w:val="24"/>
          <w:lang w:eastAsia="fr-FR"/>
        </w:rPr>
      </w:pPr>
      <w:r>
        <w:rPr>
          <w:rFonts w:hint="default" w:ascii="Times New Roman Regular" w:hAnsi="Times New Roman Regular" w:eastAsia="Aptos" w:cs="Times New Roman Regular"/>
          <w:kern w:val="2"/>
          <w:sz w:val="24"/>
          <w:szCs w:val="24"/>
          <w14:ligatures w14:val="standardContextual"/>
        </w:rPr>
        <w:t xml:space="preserve">Plusieurs actions ont été réalisées dans le cadre de l’opérationnalisation de la Compagnie aérienne AES, notamment la mise en place de </w:t>
      </w:r>
      <w:r>
        <w:rPr>
          <w:rFonts w:hint="default" w:ascii="Times New Roman Regular" w:hAnsi="Times New Roman Regular" w:eastAsia="Times New Roman" w:cs="Times New Roman Regular"/>
          <w:sz w:val="24"/>
          <w:szCs w:val="24"/>
          <w:lang w:eastAsia="fr-FR"/>
        </w:rPr>
        <w:t>Comités techniques de chaque État puis d’une équipe pluridisciplinaire, la rédaction des termes de référence de la création de la compagnie, la désignation d’un Juriste par chaque pays pour l’élaboration de l’Acte de création de la compagnie aérienne.</w:t>
      </w:r>
    </w:p>
    <w:p w14:paraId="006DEF3C">
      <w:pPr>
        <w:tabs>
          <w:tab w:val="left" w:pos="625"/>
          <w:tab w:val="right" w:pos="9072"/>
        </w:tabs>
        <w:spacing w:after="0" w:line="240" w:lineRule="auto"/>
        <w:ind w:left="625"/>
        <w:contextualSpacing/>
        <w:jc w:val="both"/>
        <w:rPr>
          <w:rFonts w:hint="default" w:ascii="Times New Roman Regular" w:hAnsi="Times New Roman Regular" w:eastAsia="Times New Roman" w:cs="Times New Roman Regular"/>
          <w:sz w:val="24"/>
          <w:szCs w:val="24"/>
          <w:lang w:eastAsia="fr-FR"/>
        </w:rPr>
      </w:pPr>
    </w:p>
    <w:p w14:paraId="799AF344">
      <w:pPr>
        <w:numPr>
          <w:numId w:val="0"/>
        </w:numPr>
        <w:spacing w:after="0" w:line="240" w:lineRule="auto"/>
        <w:jc w:val="both"/>
        <w:rPr>
          <w:rFonts w:hint="default" w:ascii="Times New Roman Regular" w:hAnsi="Times New Roman Regular" w:eastAsia="Aptos" w:cs="Times New Roman Regular"/>
          <w:b/>
          <w:bCs/>
          <w:kern w:val="2"/>
          <w:sz w:val="24"/>
          <w:szCs w:val="24"/>
          <w14:ligatures w14:val="standardContextual"/>
        </w:rPr>
      </w:pPr>
      <w:r>
        <w:rPr>
          <w:rFonts w:hint="default" w:ascii="Times New Roman Regular" w:hAnsi="Times New Roman Regular" w:eastAsia="Aptos" w:cs="Times New Roman Regular"/>
          <w:b w:val="0"/>
          <w:bCs w:val="0"/>
          <w:kern w:val="2"/>
          <w:sz w:val="24"/>
          <w:szCs w:val="24"/>
          <w14:ligatures w14:val="standardContextual"/>
        </w:rPr>
        <w:t>Les actions ci-après ont été réalisées </w:t>
      </w:r>
      <w:r>
        <w:rPr>
          <w:rFonts w:hint="default" w:ascii="Times New Roman Regular" w:hAnsi="Times New Roman Regular" w:eastAsia="Aptos" w:cs="Times New Roman Regular"/>
          <w:b w:val="0"/>
          <w:bCs w:val="0"/>
          <w:kern w:val="2"/>
          <w:sz w:val="24"/>
          <w:szCs w:val="24"/>
          <w:lang w:val="fr-FR"/>
          <w14:ligatures w14:val="standardContextual"/>
        </w:rPr>
        <w:t xml:space="preserve">dans le cadre du </w:t>
      </w:r>
      <w:r>
        <w:rPr>
          <w:rFonts w:hint="default" w:ascii="Times New Roman Regular" w:hAnsi="Times New Roman Regular" w:eastAsia="Aptos" w:cs="Times New Roman Regular"/>
          <w:b w:val="0"/>
          <w:bCs w:val="0"/>
          <w:kern w:val="2"/>
          <w:sz w:val="24"/>
          <w:szCs w:val="24"/>
          <w14:ligatures w14:val="standardContextual"/>
        </w:rPr>
        <w:t>projet de réalisation du Chemin de fer Bamako-Ouagadougou-Niamey</w:t>
      </w:r>
      <w:r>
        <w:rPr>
          <w:rFonts w:hint="default" w:ascii="Times New Roman Regular" w:hAnsi="Times New Roman Regular" w:eastAsia="Aptos" w:cs="Times New Roman Regular"/>
          <w:kern w:val="2"/>
          <w:sz w:val="24"/>
          <w:szCs w:val="24"/>
          <w14:ligatures w14:val="standardContextual"/>
        </w:rPr>
        <w:t>:</w:t>
      </w:r>
    </w:p>
    <w:p w14:paraId="48736D01">
      <w:pPr>
        <w:numPr>
          <w:ilvl w:val="0"/>
          <w:numId w:val="11"/>
        </w:numPr>
        <w:tabs>
          <w:tab w:val="right" w:pos="9072"/>
        </w:tabs>
        <w:spacing w:after="0" w:line="240" w:lineRule="auto"/>
        <w:contextualSpacing/>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 xml:space="preserve">l’élaboration des Termes de Référence et de la feuille de route par les experts des </w:t>
      </w:r>
      <w:r>
        <w:rPr>
          <w:rFonts w:hint="default" w:ascii="Times New Roman Regular" w:hAnsi="Times New Roman Regular" w:eastAsia="Aptos" w:cs="Times New Roman Regular"/>
          <w:kern w:val="2"/>
          <w:sz w:val="24"/>
          <w:szCs w:val="24"/>
          <w:lang w:val="fr-FR"/>
          <w14:ligatures w14:val="standardContextual"/>
        </w:rPr>
        <w:t>États</w:t>
      </w:r>
      <w:r>
        <w:rPr>
          <w:rFonts w:hint="default" w:ascii="Times New Roman Regular" w:hAnsi="Times New Roman Regular" w:eastAsia="Aptos" w:cs="Times New Roman Regular"/>
          <w:kern w:val="2"/>
          <w:sz w:val="24"/>
          <w:szCs w:val="24"/>
          <w14:ligatures w14:val="standardContextual"/>
        </w:rPr>
        <w:t xml:space="preserve"> membres de la Confédération AES, élargie au Togo et au Tchad ;</w:t>
      </w:r>
    </w:p>
    <w:p w14:paraId="0F2993D0">
      <w:pPr>
        <w:numPr>
          <w:ilvl w:val="0"/>
          <w:numId w:val="11"/>
        </w:numPr>
        <w:tabs>
          <w:tab w:val="right" w:pos="9072"/>
        </w:tabs>
        <w:spacing w:after="0" w:line="240" w:lineRule="auto"/>
        <w:contextualSpacing/>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 xml:space="preserve">la rencontre entre les services techniques chargés de la gestion du patrimoine ferroviaire des </w:t>
      </w:r>
      <w:r>
        <w:rPr>
          <w:rFonts w:hint="default" w:ascii="Times New Roman Regular" w:hAnsi="Times New Roman Regular" w:eastAsia="Aptos" w:cs="Times New Roman Regular"/>
          <w:kern w:val="2"/>
          <w:sz w:val="24"/>
          <w:szCs w:val="24"/>
          <w:lang w:val="fr-FR"/>
          <w14:ligatures w14:val="standardContextual"/>
        </w:rPr>
        <w:t>États</w:t>
      </w:r>
      <w:r>
        <w:rPr>
          <w:rFonts w:hint="default" w:ascii="Times New Roman Regular" w:hAnsi="Times New Roman Regular" w:eastAsia="Aptos" w:cs="Times New Roman Regular"/>
          <w:kern w:val="2"/>
          <w:sz w:val="24"/>
          <w:szCs w:val="24"/>
          <w14:ligatures w14:val="standardContextual"/>
        </w:rPr>
        <w:t xml:space="preserve"> membres de la Confédération AES ;</w:t>
      </w:r>
    </w:p>
    <w:p w14:paraId="49183AE0">
      <w:pPr>
        <w:numPr>
          <w:ilvl w:val="0"/>
          <w:numId w:val="11"/>
        </w:numPr>
        <w:tabs>
          <w:tab w:val="right" w:pos="9072"/>
        </w:tabs>
        <w:spacing w:after="0" w:line="240" w:lineRule="auto"/>
        <w:contextualSpacing/>
        <w:jc w:val="both"/>
        <w:rPr>
          <w:rFonts w:hint="default" w:ascii="Times New Roman Regular" w:hAnsi="Times New Roman Regular" w:eastAsia="Aptos" w:cs="Times New Roman Regular"/>
          <w:color w:val="EE0000"/>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l’élaboration et la finalisation des documents techniques de mise en œuvre du projet.</w:t>
      </w:r>
    </w:p>
    <w:p w14:paraId="30B783D5">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p>
    <w:p w14:paraId="6A134B04">
      <w:pPr>
        <w:numPr>
          <w:numId w:val="0"/>
        </w:numPr>
        <w:spacing w:after="0" w:line="240" w:lineRule="auto"/>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b w:val="0"/>
          <w:bCs w:val="0"/>
          <w:kern w:val="2"/>
          <w:sz w:val="24"/>
          <w:szCs w:val="24"/>
          <w14:ligatures w14:val="standardContextual"/>
        </w:rPr>
        <w:t>Les actions réalisées concern</w:t>
      </w:r>
      <w:r>
        <w:rPr>
          <w:rFonts w:hint="default" w:ascii="Times New Roman Regular" w:hAnsi="Times New Roman Regular" w:eastAsia="Aptos" w:cs="Times New Roman Regular"/>
          <w:b w:val="0"/>
          <w:bCs w:val="0"/>
          <w:kern w:val="2"/>
          <w:sz w:val="24"/>
          <w:szCs w:val="24"/>
          <w:lang w:val="fr-FR"/>
          <w14:ligatures w14:val="standardContextual"/>
        </w:rPr>
        <w:t>a</w:t>
      </w:r>
      <w:r>
        <w:rPr>
          <w:rFonts w:hint="default" w:ascii="Times New Roman Regular" w:hAnsi="Times New Roman Regular" w:eastAsia="Aptos" w:cs="Times New Roman Regular"/>
          <w:b w:val="0"/>
          <w:bCs w:val="0"/>
          <w:kern w:val="2"/>
          <w:sz w:val="24"/>
          <w:szCs w:val="24"/>
          <w14:ligatures w14:val="standardContextual"/>
        </w:rPr>
        <w:t xml:space="preserve">nt </w:t>
      </w:r>
      <w:r>
        <w:rPr>
          <w:rFonts w:hint="default" w:ascii="Times New Roman Regular" w:hAnsi="Times New Roman Regular" w:eastAsia="Aptos" w:cs="Times New Roman Regular"/>
          <w:b w:val="0"/>
          <w:bCs w:val="0"/>
          <w:kern w:val="2"/>
          <w:sz w:val="24"/>
          <w:szCs w:val="24"/>
          <w:lang w:val="fr-FR"/>
          <w14:ligatures w14:val="standardContextual"/>
        </w:rPr>
        <w:t>le</w:t>
      </w:r>
      <w:r>
        <w:rPr>
          <w:rFonts w:hint="default" w:ascii="Times New Roman Regular" w:hAnsi="Times New Roman Regular" w:eastAsia="Aptos" w:cs="Times New Roman Regular"/>
          <w:b w:val="0"/>
          <w:bCs w:val="0"/>
          <w:kern w:val="2"/>
          <w:sz w:val="24"/>
          <w:szCs w:val="24"/>
          <w14:ligatures w14:val="standardContextual"/>
        </w:rPr>
        <w:t xml:space="preserve"> projet de réalisation de l’autoroute Bamako-Ouagadougou-Niamey </w:t>
      </w:r>
      <w:r>
        <w:rPr>
          <w:rFonts w:hint="default" w:ascii="Times New Roman Regular" w:hAnsi="Times New Roman Regular" w:eastAsia="Aptos" w:cs="Times New Roman Regular"/>
          <w:b w:val="0"/>
          <w:bCs w:val="0"/>
          <w:kern w:val="2"/>
          <w:sz w:val="24"/>
          <w:szCs w:val="24"/>
          <w:lang w:val="fr-FR"/>
          <w14:ligatures w14:val="standardContextual"/>
        </w:rPr>
        <w:t xml:space="preserve"> sont entre autres </w:t>
      </w:r>
      <w:r>
        <w:rPr>
          <w:rFonts w:hint="default" w:ascii="Times New Roman Regular" w:hAnsi="Times New Roman Regular" w:eastAsia="Aptos" w:cs="Times New Roman Regular"/>
          <w:kern w:val="2"/>
          <w:sz w:val="24"/>
          <w:szCs w:val="24"/>
          <w14:ligatures w14:val="standardContextual"/>
        </w:rPr>
        <w:t>:</w:t>
      </w:r>
    </w:p>
    <w:p w14:paraId="0131BB96">
      <w:pPr>
        <w:numPr>
          <w:ilvl w:val="0"/>
          <w:numId w:val="11"/>
        </w:numPr>
        <w:tabs>
          <w:tab w:val="right" w:pos="9072"/>
        </w:tabs>
        <w:spacing w:after="0" w:line="240" w:lineRule="auto"/>
        <w:contextualSpacing/>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 xml:space="preserve">l’élaboration des Termes de Référence et de la feuille de route pour la mise œuvre du projet par les experts des </w:t>
      </w:r>
      <w:r>
        <w:rPr>
          <w:rFonts w:hint="default" w:ascii="Times New Roman Regular" w:hAnsi="Times New Roman Regular" w:eastAsia="Aptos" w:cs="Times New Roman Regular"/>
          <w:sz w:val="24"/>
          <w:szCs w:val="24"/>
          <w:lang w:val="fr-FR"/>
        </w:rPr>
        <w:t>États</w:t>
      </w:r>
      <w:r>
        <w:rPr>
          <w:rFonts w:hint="default" w:ascii="Times New Roman Regular" w:hAnsi="Times New Roman Regular" w:eastAsia="Aptos" w:cs="Times New Roman Regular"/>
          <w:sz w:val="24"/>
          <w:szCs w:val="24"/>
        </w:rPr>
        <w:t xml:space="preserve"> membres de la Confédération AES, élargie au Togo et au Tchad ;</w:t>
      </w:r>
    </w:p>
    <w:p w14:paraId="6BF628E1">
      <w:pPr>
        <w:numPr>
          <w:ilvl w:val="0"/>
          <w:numId w:val="11"/>
        </w:numPr>
        <w:spacing w:after="0" w:line="240" w:lineRule="auto"/>
        <w:contextualSpacing/>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l’élaboration et la finalisation des documents techniques ;</w:t>
      </w:r>
    </w:p>
    <w:p w14:paraId="5D8B3334">
      <w:pPr>
        <w:numPr>
          <w:ilvl w:val="0"/>
          <w:numId w:val="11"/>
        </w:numPr>
        <w:spacing w:after="0" w:line="240" w:lineRule="auto"/>
        <w:contextualSpacing/>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la validation des TDR, de la note stratégique, du chronogramme de mise en œuvre, du cadre institutionnel du projet Autoroute Bamako-Ouagadougou-Niamey.</w:t>
      </w:r>
    </w:p>
    <w:p w14:paraId="56D61DE3">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p>
    <w:p w14:paraId="07719DE5">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lang w:val="fr-FR"/>
          <w14:ligatures w14:val="standardContextual"/>
        </w:rPr>
        <w:t xml:space="preserve">S’agissant du </w:t>
      </w:r>
      <w:r>
        <w:rPr>
          <w:rFonts w:hint="default" w:ascii="Times New Roman Regular" w:hAnsi="Times New Roman Regular" w:eastAsia="Aptos" w:cs="Times New Roman Regular"/>
          <w:kern w:val="2"/>
          <w:sz w:val="24"/>
          <w:szCs w:val="24"/>
          <w14:ligatures w14:val="standardContextual"/>
        </w:rPr>
        <w:t>Prélèvement Confédéral (PC-AES)</w:t>
      </w:r>
      <w:r>
        <w:rPr>
          <w:rFonts w:hint="default" w:ascii="Times New Roman Regular" w:hAnsi="Times New Roman Regular" w:eastAsia="Aptos" w:cs="Times New Roman Regular"/>
          <w:kern w:val="2"/>
          <w:sz w:val="24"/>
          <w:szCs w:val="24"/>
          <w:lang w:val="fr-FR"/>
          <w14:ligatures w14:val="standardContextual"/>
        </w:rPr>
        <w:t>, il est important de préciser qu’il</w:t>
      </w:r>
      <w:r>
        <w:rPr>
          <w:rFonts w:hint="default" w:ascii="Times New Roman Regular" w:hAnsi="Times New Roman Regular" w:eastAsia="Aptos" w:cs="Times New Roman Regular"/>
          <w:kern w:val="2"/>
          <w:sz w:val="24"/>
          <w:szCs w:val="24"/>
          <w14:ligatures w14:val="standardContextual"/>
        </w:rPr>
        <w:t xml:space="preserve"> est aujourd’hui opérationnel dans les </w:t>
      </w:r>
      <w:r>
        <w:rPr>
          <w:rFonts w:hint="default" w:ascii="Times New Roman Regular" w:hAnsi="Times New Roman Regular" w:eastAsia="Aptos" w:cs="Times New Roman Regular"/>
          <w:kern w:val="2"/>
          <w:sz w:val="24"/>
          <w:szCs w:val="24"/>
          <w:lang w:val="fr-FR"/>
          <w14:ligatures w14:val="standardContextual"/>
        </w:rPr>
        <w:t>États</w:t>
      </w:r>
      <w:r>
        <w:rPr>
          <w:rFonts w:hint="default" w:ascii="Times New Roman Regular" w:hAnsi="Times New Roman Regular" w:eastAsia="Aptos" w:cs="Times New Roman Regular"/>
          <w:kern w:val="2"/>
          <w:sz w:val="24"/>
          <w:szCs w:val="24"/>
          <w14:ligatures w14:val="standardContextual"/>
        </w:rPr>
        <w:t xml:space="preserve"> confédérés, depuis la signature de la Décision portant PC-AES par le Président du Collège des Chefs d’Etat, S.E. Le </w:t>
      </w:r>
      <w:r>
        <w:rPr>
          <w:rFonts w:hint="default" w:ascii="Times New Roman Regular" w:hAnsi="Times New Roman Regular" w:eastAsia="Aptos" w:cs="Times New Roman Regular"/>
          <w:bCs/>
          <w:kern w:val="2"/>
          <w:sz w:val="24"/>
          <w:szCs w:val="24"/>
          <w14:ligatures w14:val="standardContextual"/>
        </w:rPr>
        <w:t>Général d’Armée Assimi GOITA, Président de la Transition, Chef de l’Etat de la République du Mali,</w:t>
      </w:r>
      <w:r>
        <w:rPr>
          <w:rFonts w:hint="default" w:ascii="Times New Roman Regular" w:hAnsi="Times New Roman Regular" w:eastAsia="Aptos" w:cs="Times New Roman Regular"/>
          <w:kern w:val="2"/>
          <w:sz w:val="24"/>
          <w:szCs w:val="24"/>
          <w14:ligatures w14:val="standardContextual"/>
        </w:rPr>
        <w:t xml:space="preserve"> le 28 mars 2025. </w:t>
      </w:r>
    </w:p>
    <w:p w14:paraId="33CA8586">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p>
    <w:p w14:paraId="50831B37">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 xml:space="preserve">Trois comptes bancaires ont été ouverts dans les </w:t>
      </w:r>
      <w:r>
        <w:rPr>
          <w:rFonts w:hint="default" w:ascii="Times New Roman Regular" w:hAnsi="Times New Roman Regular" w:eastAsia="Aptos" w:cs="Times New Roman Regular"/>
          <w:kern w:val="2"/>
          <w:sz w:val="24"/>
          <w:szCs w:val="24"/>
          <w:lang w:val="fr-FR"/>
          <w14:ligatures w14:val="standardContextual"/>
        </w:rPr>
        <w:t>États</w:t>
      </w:r>
      <w:r>
        <w:rPr>
          <w:rFonts w:hint="default" w:ascii="Times New Roman Regular" w:hAnsi="Times New Roman Regular" w:eastAsia="Aptos" w:cs="Times New Roman Regular"/>
          <w:kern w:val="2"/>
          <w:sz w:val="24"/>
          <w:szCs w:val="24"/>
          <w14:ligatures w14:val="standardContextual"/>
        </w:rPr>
        <w:t xml:space="preserve"> confédérés pour recevoir les montants issus des prélèvements confédéraux. Les sommes ainsi collectées dans les différents comptes bancaires sont soumises à un seul ordonnateur, à savoir le Ministre chargé des Finances de l’Etat assurant la Présidence de la Confédération AES. </w:t>
      </w:r>
    </w:p>
    <w:p w14:paraId="26F987F2">
      <w:pPr>
        <w:pStyle w:val="13"/>
        <w:numPr>
          <w:ilvl w:val="0"/>
          <w:numId w:val="0"/>
        </w:numPr>
        <w:spacing w:after="0" w:line="240" w:lineRule="auto"/>
        <w:jc w:val="both"/>
        <w:rPr>
          <w:rFonts w:hint="default" w:ascii="Times New Roman Regular" w:hAnsi="Times New Roman Regular" w:eastAsia="Aptos" w:cs="Times New Roman Regular"/>
          <w:b w:val="0"/>
          <w:bCs w:val="0"/>
          <w:kern w:val="2"/>
          <w:sz w:val="24"/>
          <w:szCs w:val="24"/>
          <w14:ligatures w14:val="standardContextual"/>
        </w:rPr>
      </w:pPr>
      <w:r>
        <w:rPr>
          <w:rFonts w:hint="default" w:ascii="Times New Roman Regular" w:hAnsi="Times New Roman Regular" w:eastAsia="Aptos" w:cs="Times New Roman Regular"/>
          <w:b w:val="0"/>
          <w:bCs w:val="0"/>
          <w:sz w:val="24"/>
          <w:szCs w:val="24"/>
          <w:lang w:val="fr-FR"/>
        </w:rPr>
        <w:t>S’agissant de la</w:t>
      </w:r>
      <w:r>
        <w:rPr>
          <w:rFonts w:hint="default" w:ascii="Times New Roman Regular" w:hAnsi="Times New Roman Regular" w:eastAsia="Aptos" w:cs="Times New Roman Regular"/>
          <w:b w:val="0"/>
          <w:bCs w:val="0"/>
          <w:sz w:val="24"/>
          <w:szCs w:val="24"/>
        </w:rPr>
        <w:t xml:space="preserve"> libre circulation des personnes et des biens</w:t>
      </w:r>
      <w:r>
        <w:rPr>
          <w:rFonts w:hint="default" w:ascii="Times New Roman Regular" w:hAnsi="Times New Roman Regular" w:eastAsia="Aptos" w:cs="Times New Roman Regular"/>
          <w:b w:val="0"/>
          <w:bCs w:val="0"/>
          <w:sz w:val="24"/>
          <w:szCs w:val="24"/>
          <w:lang w:val="fr-FR"/>
        </w:rPr>
        <w:t>, l</w:t>
      </w:r>
      <w:r>
        <w:rPr>
          <w:rFonts w:hint="default" w:ascii="Times New Roman Regular" w:hAnsi="Times New Roman Regular" w:eastAsia="Aptos" w:cs="Times New Roman Regular"/>
          <w:b w:val="0"/>
          <w:bCs w:val="0"/>
          <w:kern w:val="2"/>
          <w:sz w:val="24"/>
          <w:szCs w:val="24"/>
          <w14:ligatures w14:val="standardContextual"/>
        </w:rPr>
        <w:t xml:space="preserve">es actions en cours sont relatives notamment à : </w:t>
      </w:r>
    </w:p>
    <w:p w14:paraId="0F0AB153">
      <w:pPr>
        <w:numPr>
          <w:ilvl w:val="0"/>
          <w:numId w:val="12"/>
        </w:num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l’élaboration du projet de Protocole additionnel</w:t>
      </w:r>
      <w:r>
        <w:rPr>
          <w:rFonts w:hint="default" w:ascii="Times New Roman Regular" w:hAnsi="Times New Roman Regular" w:eastAsia="Aptos" w:cs="Times New Roman Regular"/>
          <w:b/>
          <w:bCs/>
          <w:kern w:val="2"/>
          <w:sz w:val="24"/>
          <w:szCs w:val="24"/>
          <w14:ligatures w14:val="standardContextual"/>
        </w:rPr>
        <w:t> </w:t>
      </w:r>
      <w:r>
        <w:rPr>
          <w:rFonts w:hint="default" w:ascii="Times New Roman Regular" w:hAnsi="Times New Roman Regular" w:eastAsia="Aptos" w:cs="Times New Roman Regular"/>
          <w:kern w:val="2"/>
          <w:sz w:val="24"/>
          <w:szCs w:val="24"/>
          <w14:ligatures w14:val="standardContextual"/>
        </w:rPr>
        <w:t xml:space="preserve">instituant un document de voyage de la Confédération et un document d’identité AES ; </w:t>
      </w:r>
    </w:p>
    <w:p w14:paraId="58635E43">
      <w:pPr>
        <w:numPr>
          <w:ilvl w:val="0"/>
          <w:numId w:val="12"/>
        </w:numPr>
        <w:tabs>
          <w:tab w:val="center" w:pos="4536"/>
          <w:tab w:val="right" w:pos="9072"/>
        </w:tabs>
        <w:spacing w:after="0" w:line="240" w:lineRule="auto"/>
        <w:jc w:val="both"/>
        <w:rPr>
          <w:rFonts w:hint="default" w:ascii="Times New Roman Regular" w:hAnsi="Times New Roman Regular" w:eastAsia="Aptos" w:cs="Times New Roman Regular"/>
          <w:i/>
          <w:iCs/>
          <w:kern w:val="2"/>
          <w:sz w:val="24"/>
          <w:szCs w:val="24"/>
          <w:u w:val="single"/>
          <w14:ligatures w14:val="standardContextual"/>
        </w:rPr>
      </w:pPr>
      <w:r>
        <w:rPr>
          <w:rFonts w:hint="default" w:ascii="Times New Roman Regular" w:hAnsi="Times New Roman Regular" w:eastAsia="Aptos" w:cs="Times New Roman Regular"/>
          <w:kern w:val="2"/>
          <w:sz w:val="24"/>
          <w:szCs w:val="24"/>
          <w14:ligatures w14:val="standardContextual"/>
        </w:rPr>
        <w:t>la mise en place d’un Cadre de concertation et de travail entre les Directeurs Généraux des Douanes des trois pays membres de la Confédération AES.</w:t>
      </w:r>
    </w:p>
    <w:p w14:paraId="1BB300E4">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p>
    <w:p w14:paraId="50B7FF05">
      <w:pPr>
        <w:numPr>
          <w:ilvl w:val="1"/>
          <w:numId w:val="7"/>
        </w:numPr>
        <w:spacing w:after="0" w:line="240" w:lineRule="auto"/>
        <w:jc w:val="both"/>
        <w:rPr>
          <w:rFonts w:hint="default" w:ascii="Times New Roman Regular" w:hAnsi="Times New Roman Regular" w:eastAsia="Aptos" w:cs="Times New Roman Regular"/>
          <w:b/>
          <w:bCs/>
          <w:kern w:val="2"/>
          <w:sz w:val="24"/>
          <w:szCs w:val="24"/>
          <w14:ligatures w14:val="standardContextual"/>
        </w:rPr>
      </w:pPr>
      <w:r>
        <w:rPr>
          <w:rFonts w:hint="default" w:ascii="Times New Roman Regular" w:hAnsi="Times New Roman Regular" w:eastAsia="Aptos" w:cs="Times New Roman Regular"/>
          <w:b/>
          <w:bCs/>
          <w:kern w:val="2"/>
          <w:sz w:val="24"/>
          <w:szCs w:val="24"/>
          <w:shd w:val="clear" w:color="auto" w:fill="FFFFFF"/>
          <w:lang w:val="fr-FR"/>
          <w14:ligatures w14:val="standardContextual"/>
        </w:rPr>
        <w:t>La</w:t>
      </w:r>
      <w:r>
        <w:rPr>
          <w:rFonts w:hint="default" w:ascii="Times New Roman Regular" w:hAnsi="Times New Roman Regular" w:eastAsia="Aptos" w:cs="Times New Roman Regular"/>
          <w:b/>
          <w:bCs/>
          <w:kern w:val="2"/>
          <w:sz w:val="24"/>
          <w:szCs w:val="24"/>
          <w:shd w:val="clear" w:color="auto" w:fill="FFFFFF"/>
          <w14:ligatures w14:val="standardContextual"/>
        </w:rPr>
        <w:t xml:space="preserve"> transformation du Secrétariat exécutif de l’Autorité du Liptako-Gourma (ALG) en Agence d’exécution de la Confédération AES</w:t>
      </w:r>
    </w:p>
    <w:p w14:paraId="06C35B29">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lang w:val="zh-CN"/>
          <w14:ligatures w14:val="standardContextual"/>
        </w:rPr>
      </w:pPr>
    </w:p>
    <w:p w14:paraId="3DBF4E30">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lang w:val="zh-CN"/>
          <w14:ligatures w14:val="standardContextual"/>
        </w:rPr>
      </w:pPr>
      <w:r>
        <w:rPr>
          <w:rFonts w:hint="default" w:ascii="Times New Roman Regular" w:hAnsi="Times New Roman Regular" w:eastAsia="Aptos" w:cs="Times New Roman Regular"/>
          <w:kern w:val="2"/>
          <w:sz w:val="24"/>
          <w:szCs w:val="24"/>
          <w:lang w:val="zh-CN"/>
          <w14:ligatures w14:val="standardContextual"/>
        </w:rPr>
        <w:t xml:space="preserve">La transformation du Secrétariat Exécutif de l’Autorité du Liptako-Gourma en Agence est en cours. </w:t>
      </w:r>
    </w:p>
    <w:p w14:paraId="2CA8ECC5">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lang w:val="zh-CN"/>
          <w14:ligatures w14:val="standardContextual"/>
        </w:rPr>
      </w:pPr>
    </w:p>
    <w:p w14:paraId="5677FF32">
      <w:pPr>
        <w:numPr>
          <w:ilvl w:val="1"/>
          <w:numId w:val="7"/>
        </w:numPr>
        <w:spacing w:after="0" w:line="240" w:lineRule="auto"/>
        <w:jc w:val="both"/>
        <w:rPr>
          <w:rFonts w:hint="default" w:ascii="Times New Roman Regular" w:hAnsi="Times New Roman Regular" w:eastAsia="Aptos" w:cs="Times New Roman Regular"/>
          <w:b/>
          <w:bCs/>
          <w:kern w:val="2"/>
          <w:sz w:val="24"/>
          <w:szCs w:val="24"/>
          <w14:ligatures w14:val="standardContextual"/>
        </w:rPr>
      </w:pPr>
      <w:r>
        <w:rPr>
          <w:rFonts w:hint="default" w:ascii="Times New Roman Regular" w:hAnsi="Times New Roman Regular" w:eastAsia="Aptos" w:cs="Times New Roman Regular"/>
          <w:b/>
          <w:bCs/>
          <w:kern w:val="2"/>
          <w:sz w:val="24"/>
          <w:szCs w:val="24"/>
          <w:lang w:val="fr-FR"/>
          <w14:ligatures w14:val="standardContextual"/>
        </w:rPr>
        <w:t>La</w:t>
      </w:r>
      <w:r>
        <w:rPr>
          <w:rFonts w:hint="default" w:ascii="Times New Roman Regular" w:hAnsi="Times New Roman Regular" w:eastAsia="Aptos" w:cs="Times New Roman Regular"/>
          <w:b/>
          <w:bCs/>
          <w:kern w:val="2"/>
          <w:sz w:val="24"/>
          <w:szCs w:val="24"/>
          <w14:ligatures w14:val="standardContextual"/>
        </w:rPr>
        <w:t xml:space="preserve"> création de la Centrale d’achats des produits de première nécessité, en lien avec l’approvisionnement correct de la Confédération </w:t>
      </w:r>
    </w:p>
    <w:p w14:paraId="1C9B0BEC">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p>
    <w:p w14:paraId="5485FA67">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lang w:val="zh-CN"/>
          <w14:ligatures w14:val="standardContextual"/>
        </w:rPr>
      </w:pPr>
      <w:r>
        <w:rPr>
          <w:rFonts w:hint="default" w:ascii="Times New Roman Regular" w:hAnsi="Times New Roman Regular" w:eastAsia="Aptos" w:cs="Times New Roman Regular"/>
          <w:kern w:val="2"/>
          <w:sz w:val="24"/>
          <w:szCs w:val="24"/>
          <w14:ligatures w14:val="standardContextual"/>
        </w:rPr>
        <w:t xml:space="preserve">En attendant la mise en œuvre des actions contenues dans la Feuille de route, les </w:t>
      </w:r>
      <w:r>
        <w:rPr>
          <w:rFonts w:hint="default" w:ascii="Times New Roman Regular" w:hAnsi="Times New Roman Regular" w:eastAsia="Aptos" w:cs="Times New Roman Regular"/>
          <w:kern w:val="2"/>
          <w:sz w:val="24"/>
          <w:szCs w:val="24"/>
          <w:lang w:val="zh-CN"/>
          <w14:ligatures w14:val="standardContextual"/>
        </w:rPr>
        <w:t xml:space="preserve">structures en charge de la gestion des stocks de produits de première nécessité se sont réunies </w:t>
      </w:r>
      <w:r>
        <w:rPr>
          <w:rFonts w:hint="default" w:ascii="Times New Roman Regular" w:hAnsi="Times New Roman Regular" w:eastAsia="Aptos" w:cs="Times New Roman Regular"/>
          <w:color w:val="000000"/>
          <w:kern w:val="2"/>
          <w:sz w:val="24"/>
          <w:szCs w:val="24"/>
          <w:lang w:val="zh-CN"/>
          <w14:ligatures w14:val="standardContextual"/>
        </w:rPr>
        <w:t xml:space="preserve">par visioconférence le </w:t>
      </w:r>
      <w:r>
        <w:rPr>
          <w:rFonts w:hint="default" w:ascii="Times New Roman Regular" w:hAnsi="Times New Roman Regular" w:eastAsia="Aptos" w:cs="Times New Roman Regular"/>
          <w:kern w:val="2"/>
          <w:sz w:val="24"/>
          <w:szCs w:val="24"/>
          <w14:ligatures w14:val="standardContextual"/>
        </w:rPr>
        <w:t>lundi 10 février 2025</w:t>
      </w:r>
      <w:r>
        <w:rPr>
          <w:rFonts w:hint="default" w:ascii="Times New Roman Regular" w:hAnsi="Times New Roman Regular" w:eastAsia="Aptos" w:cs="Times New Roman Regular"/>
          <w:b/>
          <w:bCs/>
          <w:i/>
          <w:iCs/>
          <w:color w:val="EE0000"/>
          <w:kern w:val="2"/>
          <w:sz w:val="24"/>
          <w:szCs w:val="24"/>
          <w:lang w:val="zh-CN"/>
          <w14:ligatures w14:val="standardContextual"/>
        </w:rPr>
        <w:t xml:space="preserve"> </w:t>
      </w:r>
      <w:r>
        <w:rPr>
          <w:rFonts w:hint="default" w:ascii="Times New Roman Regular" w:hAnsi="Times New Roman Regular" w:eastAsia="Aptos" w:cs="Times New Roman Regular"/>
          <w:kern w:val="2"/>
          <w:sz w:val="24"/>
          <w:szCs w:val="24"/>
          <w:lang w:val="zh-CN"/>
          <w14:ligatures w14:val="standardContextual"/>
        </w:rPr>
        <w:t xml:space="preserve">pour tracer le cadre de leur collaboration, en vue de réaliser des opérations test. </w:t>
      </w:r>
    </w:p>
    <w:p w14:paraId="6EEDA972">
      <w:pPr>
        <w:pStyle w:val="13"/>
        <w:numPr>
          <w:numId w:val="0"/>
        </w:numPr>
        <w:spacing w:after="0" w:line="240" w:lineRule="auto"/>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b w:val="0"/>
          <w:bCs w:val="0"/>
          <w:kern w:val="2"/>
          <w:sz w:val="24"/>
          <w:szCs w:val="24"/>
          <w:lang w:val="fr-FR"/>
          <w14:ligatures w14:val="standardContextual"/>
        </w:rPr>
        <w:t xml:space="preserve">Dans le cadre du </w:t>
      </w:r>
      <w:r>
        <w:rPr>
          <w:rFonts w:hint="default" w:ascii="Times New Roman Regular" w:hAnsi="Times New Roman Regular" w:eastAsia="Aptos" w:cs="Times New Roman Regular"/>
          <w:b w:val="0"/>
          <w:bCs w:val="0"/>
          <w:sz w:val="24"/>
          <w:szCs w:val="24"/>
        </w:rPr>
        <w:t>renforcement de l’intégration économique et commerciale dans la Confédération</w:t>
      </w:r>
      <w:r>
        <w:rPr>
          <w:rFonts w:hint="default" w:ascii="Times New Roman Regular" w:hAnsi="Times New Roman Regular" w:eastAsia="Aptos" w:cs="Times New Roman Regular"/>
          <w:b w:val="0"/>
          <w:bCs w:val="0"/>
          <w:sz w:val="24"/>
          <w:szCs w:val="24"/>
          <w:lang w:val="fr-FR"/>
        </w:rPr>
        <w:t>, u</w:t>
      </w:r>
      <w:r>
        <w:rPr>
          <w:rFonts w:hint="default" w:ascii="Times New Roman Regular" w:hAnsi="Times New Roman Regular" w:eastAsia="Aptos" w:cs="Times New Roman Regular"/>
          <w:b w:val="0"/>
          <w:bCs w:val="0"/>
          <w:kern w:val="2"/>
          <w:sz w:val="24"/>
          <w:szCs w:val="24"/>
          <w14:ligatures w14:val="standardContextual"/>
        </w:rPr>
        <w:t xml:space="preserve">ne matrice d’actions prioritaires a été adoptée. </w:t>
      </w:r>
      <w:r>
        <w:rPr>
          <w:rFonts w:hint="default" w:ascii="Times New Roman Regular" w:hAnsi="Times New Roman Regular" w:eastAsia="Aptos" w:cs="Times New Roman Regular"/>
          <w:b w:val="0"/>
          <w:bCs w:val="0"/>
          <w:kern w:val="2"/>
          <w:sz w:val="24"/>
          <w:szCs w:val="24"/>
          <w:lang w:val="fr-FR"/>
          <w14:ligatures w14:val="standardContextual"/>
        </w:rPr>
        <w:t xml:space="preserve"> </w:t>
      </w:r>
      <w:r>
        <w:rPr>
          <w:rFonts w:hint="default" w:ascii="Times New Roman Regular" w:hAnsi="Times New Roman Regular" w:eastAsia="Aptos" w:cs="Times New Roman Regular"/>
          <w:kern w:val="2"/>
          <w:sz w:val="24"/>
          <w:szCs w:val="24"/>
          <w14:ligatures w14:val="standardContextual"/>
        </w:rPr>
        <w:t>Les organisations faîtières des trois Etats de la Confédération AES ont créé des cadres de collaboration, avec la signature de conventions-cadres assorties de plan d’actions, à savoir :</w:t>
      </w:r>
    </w:p>
    <w:p w14:paraId="5A035A1B">
      <w:pPr>
        <w:numPr>
          <w:ilvl w:val="0"/>
          <w:numId w:val="13"/>
        </w:numPr>
        <w:tabs>
          <w:tab w:val="center" w:pos="4536"/>
          <w:tab w:val="right" w:pos="9072"/>
        </w:tabs>
        <w:spacing w:after="0" w:line="240" w:lineRule="auto"/>
        <w:ind w:left="714" w:hanging="357"/>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la Convention de partenariat entre les Chambres de Commerce et d’Industrie ;</w:t>
      </w:r>
    </w:p>
    <w:p w14:paraId="00CA88D5">
      <w:pPr>
        <w:numPr>
          <w:ilvl w:val="0"/>
          <w:numId w:val="13"/>
        </w:numPr>
        <w:tabs>
          <w:tab w:val="center" w:pos="4536"/>
          <w:tab w:val="right" w:pos="9072"/>
        </w:tabs>
        <w:spacing w:after="0" w:line="240" w:lineRule="auto"/>
        <w:ind w:left="714" w:hanging="357"/>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la Convention de partenariat entre les Patronats ;</w:t>
      </w:r>
    </w:p>
    <w:p w14:paraId="5C017746">
      <w:pPr>
        <w:numPr>
          <w:ilvl w:val="0"/>
          <w:numId w:val="13"/>
        </w:numPr>
        <w:tabs>
          <w:tab w:val="center" w:pos="4536"/>
          <w:tab w:val="right" w:pos="9072"/>
        </w:tabs>
        <w:spacing w:after="0" w:line="240" w:lineRule="auto"/>
        <w:ind w:left="714" w:hanging="357"/>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la Convention de partenariat entre les Chambres d’Agriculture ;</w:t>
      </w:r>
    </w:p>
    <w:p w14:paraId="19B84812">
      <w:pPr>
        <w:numPr>
          <w:ilvl w:val="0"/>
          <w:numId w:val="13"/>
        </w:numPr>
        <w:tabs>
          <w:tab w:val="center" w:pos="4536"/>
          <w:tab w:val="right" w:pos="9072"/>
        </w:tabs>
        <w:spacing w:after="0" w:line="240" w:lineRule="auto"/>
        <w:ind w:left="714" w:hanging="357"/>
        <w:jc w:val="both"/>
        <w:rPr>
          <w:rFonts w:hint="default" w:ascii="Times New Roman Regular" w:hAnsi="Times New Roman Regular" w:eastAsia="Aptos" w:cs="Times New Roman Regular"/>
          <w:i/>
          <w:iCs/>
          <w:kern w:val="2"/>
          <w:sz w:val="24"/>
          <w:szCs w:val="24"/>
          <w:u w:val="single"/>
          <w14:ligatures w14:val="standardContextual"/>
        </w:rPr>
      </w:pPr>
      <w:r>
        <w:rPr>
          <w:rFonts w:hint="default" w:ascii="Times New Roman Regular" w:hAnsi="Times New Roman Regular" w:eastAsia="Aptos" w:cs="Times New Roman Regular"/>
          <w:kern w:val="2"/>
          <w:sz w:val="24"/>
          <w:szCs w:val="24"/>
          <w14:ligatures w14:val="standardContextual"/>
        </w:rPr>
        <w:t>la Convention de partenariat entre les Professionnels de la Chaîne de la Construction.</w:t>
      </w:r>
    </w:p>
    <w:p w14:paraId="4D08B102">
      <w:pPr>
        <w:tabs>
          <w:tab w:val="center" w:pos="4536"/>
          <w:tab w:val="right" w:pos="9072"/>
        </w:tabs>
        <w:spacing w:after="0" w:line="240" w:lineRule="auto"/>
        <w:ind w:left="714"/>
        <w:jc w:val="both"/>
        <w:rPr>
          <w:rFonts w:hint="default" w:ascii="Times New Roman Regular" w:hAnsi="Times New Roman Regular" w:eastAsia="Aptos" w:cs="Times New Roman Regular"/>
          <w:kern w:val="2"/>
          <w:sz w:val="24"/>
          <w:szCs w:val="24"/>
          <w14:ligatures w14:val="standardContextual"/>
        </w:rPr>
      </w:pPr>
    </w:p>
    <w:p w14:paraId="60BCFDE4">
      <w:pPr>
        <w:pStyle w:val="13"/>
        <w:numPr>
          <w:ilvl w:val="1"/>
          <w:numId w:val="7"/>
        </w:numPr>
        <w:spacing w:after="0" w:line="240" w:lineRule="auto"/>
        <w:jc w:val="both"/>
        <w:rPr>
          <w:rFonts w:hint="default" w:ascii="Times New Roman Regular" w:hAnsi="Times New Roman Regular" w:eastAsia="Aptos" w:cs="Times New Roman Regular"/>
          <w:b/>
          <w:bCs/>
          <w:sz w:val="24"/>
          <w:szCs w:val="24"/>
        </w:rPr>
      </w:pPr>
      <w:r>
        <w:rPr>
          <w:rFonts w:hint="default" w:ascii="Times New Roman Regular" w:hAnsi="Times New Roman Regular" w:eastAsia="Aptos" w:cs="Times New Roman Regular"/>
          <w:b/>
          <w:bCs/>
          <w:sz w:val="24"/>
          <w:szCs w:val="24"/>
        </w:rPr>
        <w:t>Au titre de l’adoption de mesures visant la formation d’un citoyen sahélien de type nouveau, à travers la révision des curricula primaires, secondaires et supérieurs ainsi que des programmes d’insertion sociale</w:t>
      </w:r>
    </w:p>
    <w:p w14:paraId="0A1B0F0C">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p>
    <w:p w14:paraId="6038C5BA">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r>
        <w:rPr>
          <w:rFonts w:hint="default" w:ascii="Times New Roman Regular" w:hAnsi="Times New Roman Regular" w:eastAsia="Aptos" w:cs="Times New Roman Regular"/>
          <w:kern w:val="2"/>
          <w:sz w:val="24"/>
          <w:szCs w:val="24"/>
          <w14:ligatures w14:val="standardContextual"/>
        </w:rPr>
        <w:t xml:space="preserve">Signature de la Déclaration des Ministres chargés de la promotion de la femme et du genre des </w:t>
      </w:r>
      <w:r>
        <w:rPr>
          <w:rFonts w:hint="default" w:ascii="Times New Roman Regular" w:hAnsi="Times New Roman Regular" w:eastAsia="Aptos" w:cs="Times New Roman Regular"/>
          <w:kern w:val="2"/>
          <w:sz w:val="24"/>
          <w:szCs w:val="24"/>
          <w:lang w:val="fr-FR"/>
          <w14:ligatures w14:val="standardContextual"/>
        </w:rPr>
        <w:t>États</w:t>
      </w:r>
      <w:r>
        <w:rPr>
          <w:rFonts w:hint="default" w:ascii="Times New Roman Regular" w:hAnsi="Times New Roman Regular" w:eastAsia="Aptos" w:cs="Times New Roman Regular"/>
          <w:kern w:val="2"/>
          <w:sz w:val="24"/>
          <w:szCs w:val="24"/>
          <w14:ligatures w14:val="standardContextual"/>
        </w:rPr>
        <w:t xml:space="preserve"> Confédérés le 1</w:t>
      </w:r>
      <w:r>
        <w:rPr>
          <w:rFonts w:hint="default" w:ascii="Times New Roman Regular" w:hAnsi="Times New Roman Regular" w:eastAsia="Aptos" w:cs="Times New Roman Regular"/>
          <w:kern w:val="2"/>
          <w:sz w:val="24"/>
          <w:szCs w:val="24"/>
          <w:vertAlign w:val="superscript"/>
          <w14:ligatures w14:val="standardContextual"/>
        </w:rPr>
        <w:t>er</w:t>
      </w:r>
      <w:r>
        <w:rPr>
          <w:rFonts w:hint="default" w:ascii="Times New Roman Regular" w:hAnsi="Times New Roman Regular" w:eastAsia="Aptos" w:cs="Times New Roman Regular"/>
          <w:kern w:val="2"/>
          <w:sz w:val="24"/>
          <w:szCs w:val="24"/>
          <w14:ligatures w14:val="standardContextual"/>
        </w:rPr>
        <w:t xml:space="preserve"> août 2024, l’organisation d’ateliers, de rencontres ministérielles et de meeting en vue de l’appropriation des textes de la Confédération des </w:t>
      </w:r>
      <w:r>
        <w:rPr>
          <w:rFonts w:hint="default" w:ascii="Times New Roman Regular" w:hAnsi="Times New Roman Regular" w:eastAsia="Aptos" w:cs="Times New Roman Regular"/>
          <w:kern w:val="2"/>
          <w:sz w:val="24"/>
          <w:szCs w:val="24"/>
          <w:lang w:val="fr-FR"/>
          <w14:ligatures w14:val="standardContextual"/>
        </w:rPr>
        <w:t>États</w:t>
      </w:r>
      <w:r>
        <w:rPr>
          <w:rFonts w:hint="default" w:ascii="Times New Roman Regular" w:hAnsi="Times New Roman Regular" w:eastAsia="Aptos" w:cs="Times New Roman Regular"/>
          <w:kern w:val="2"/>
          <w:sz w:val="24"/>
          <w:szCs w:val="24"/>
          <w14:ligatures w14:val="standardContextual"/>
        </w:rPr>
        <w:t xml:space="preserve"> du Sahel (AES) et du soutien des femmes de la Confédération AES.</w:t>
      </w:r>
    </w:p>
    <w:p w14:paraId="0D2D0664">
      <w:pPr>
        <w:spacing w:after="0" w:line="240" w:lineRule="auto"/>
        <w:jc w:val="both"/>
        <w:rPr>
          <w:rFonts w:hint="default" w:ascii="Times New Roman Regular" w:hAnsi="Times New Roman Regular" w:eastAsia="Aptos" w:cs="Times New Roman Regular"/>
          <w:kern w:val="2"/>
          <w:sz w:val="24"/>
          <w:szCs w:val="24"/>
          <w14:ligatures w14:val="standardContextual"/>
        </w:rPr>
      </w:pPr>
    </w:p>
    <w:p w14:paraId="5C60D167">
      <w:pPr>
        <w:pStyle w:val="13"/>
        <w:numPr>
          <w:ilvl w:val="1"/>
          <w:numId w:val="7"/>
        </w:numPr>
        <w:spacing w:after="0" w:line="240" w:lineRule="auto"/>
        <w:jc w:val="both"/>
        <w:rPr>
          <w:rFonts w:hint="default" w:ascii="Times New Roman Regular" w:hAnsi="Times New Roman Regular" w:eastAsia="Aptos" w:cs="Times New Roman Regular"/>
          <w:b/>
          <w:bCs/>
          <w:sz w:val="24"/>
          <w:szCs w:val="24"/>
        </w:rPr>
      </w:pPr>
      <w:r>
        <w:rPr>
          <w:rFonts w:hint="default" w:ascii="Times New Roman Regular" w:hAnsi="Times New Roman Regular" w:eastAsia="Aptos" w:cs="Times New Roman Regular"/>
          <w:b/>
          <w:bCs/>
          <w:sz w:val="24"/>
          <w:szCs w:val="24"/>
        </w:rPr>
        <w:t>Salon entrepreneurial de la Confédération AES</w:t>
      </w:r>
    </w:p>
    <w:p w14:paraId="4D58DC31">
      <w:pPr>
        <w:pStyle w:val="13"/>
        <w:tabs>
          <w:tab w:val="center" w:pos="4536"/>
          <w:tab w:val="right" w:pos="9072"/>
        </w:tabs>
        <w:spacing w:after="0" w:line="240" w:lineRule="auto"/>
        <w:ind w:left="420"/>
        <w:jc w:val="both"/>
        <w:rPr>
          <w:rFonts w:hint="default" w:ascii="Times New Roman Regular" w:hAnsi="Times New Roman Regular" w:eastAsia="Aptos" w:cs="Times New Roman Regular"/>
          <w:sz w:val="24"/>
          <w:szCs w:val="24"/>
        </w:rPr>
      </w:pPr>
    </w:p>
    <w:p w14:paraId="03EC4F05">
      <w:pPr>
        <w:tabs>
          <w:tab w:val="center" w:pos="4536"/>
          <w:tab w:val="right" w:pos="9072"/>
        </w:tabs>
        <w:spacing w:after="0" w:line="240" w:lineRule="auto"/>
        <w:jc w:val="both"/>
        <w:rPr>
          <w:rFonts w:hint="default" w:ascii="Times New Roman Regular" w:hAnsi="Times New Roman Regular" w:eastAsia="Aptos" w:cs="Times New Roman Regular"/>
          <w:color w:val="222222"/>
          <w:kern w:val="2"/>
          <w:sz w:val="24"/>
          <w:szCs w:val="24"/>
          <w:shd w:val="clear" w:color="auto" w:fill="FFFFFF"/>
          <w14:ligatures w14:val="standardContextual"/>
        </w:rPr>
      </w:pPr>
      <w:r>
        <w:rPr>
          <w:rFonts w:hint="default" w:ascii="Times New Roman Regular" w:hAnsi="Times New Roman Regular" w:eastAsia="Aptos" w:cs="Times New Roman Regular"/>
          <w:color w:val="222222"/>
          <w:kern w:val="2"/>
          <w:sz w:val="24"/>
          <w:szCs w:val="24"/>
          <w:shd w:val="clear" w:color="auto" w:fill="FFFFFF"/>
          <w14:ligatures w14:val="standardContextual"/>
        </w:rPr>
        <w:t>Ce rendez-vous stratégique qui a réuni les acteurs de l'écosystème entrepreneurial s’est tenu à Bamako du18 au 21 novembre 2025.</w:t>
      </w:r>
    </w:p>
    <w:p w14:paraId="1721B66A">
      <w:pPr>
        <w:tabs>
          <w:tab w:val="center" w:pos="4536"/>
          <w:tab w:val="right" w:pos="9072"/>
        </w:tabs>
        <w:spacing w:after="0" w:line="240" w:lineRule="auto"/>
        <w:jc w:val="both"/>
        <w:rPr>
          <w:rFonts w:hint="default" w:ascii="Times New Roman Regular" w:hAnsi="Times New Roman Regular" w:eastAsia="Aptos" w:cs="Times New Roman Regular"/>
          <w:kern w:val="2"/>
          <w:sz w:val="24"/>
          <w:szCs w:val="24"/>
          <w14:ligatures w14:val="standardContextual"/>
        </w:rPr>
      </w:pPr>
    </w:p>
    <w:p w14:paraId="0A2994FB">
      <w:pPr>
        <w:pStyle w:val="13"/>
        <w:numPr>
          <w:ilvl w:val="1"/>
          <w:numId w:val="7"/>
        </w:numPr>
        <w:spacing w:after="0" w:line="240" w:lineRule="auto"/>
        <w:jc w:val="both"/>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t xml:space="preserve">Activité réalisée non programmée dans la Feuille de Route Activités </w:t>
      </w:r>
    </w:p>
    <w:p w14:paraId="5422DB9B">
      <w:pPr>
        <w:pStyle w:val="13"/>
        <w:spacing w:after="0" w:line="240" w:lineRule="auto"/>
        <w:ind w:left="1080"/>
        <w:jc w:val="both"/>
        <w:rPr>
          <w:rFonts w:hint="default" w:ascii="Times New Roman Regular" w:hAnsi="Times New Roman Regular" w:eastAsia="Times New Roman" w:cs="Times New Roman Regular"/>
          <w:b/>
          <w:bCs/>
          <w:sz w:val="24"/>
          <w:szCs w:val="24"/>
          <w:lang w:eastAsia="fr-FR"/>
        </w:rPr>
      </w:pPr>
    </w:p>
    <w:p w14:paraId="14958E3E">
      <w:pPr>
        <w:spacing w:after="0" w:line="240" w:lineRule="auto"/>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 xml:space="preserve">Du 10 au 12 septembre 2025, tenue à Ouagadougou d'un atelier régional portant sur l’élaboration des textes fondateurs de l'Union des Collectivités territoriales de la Confédération des </w:t>
      </w:r>
      <w:r>
        <w:rPr>
          <w:rFonts w:hint="default" w:ascii="Times New Roman Regular" w:hAnsi="Times New Roman Regular" w:eastAsia="Aptos" w:cs="Times New Roman Regular"/>
          <w:sz w:val="24"/>
          <w:szCs w:val="24"/>
          <w:lang w:val="fr-FR"/>
        </w:rPr>
        <w:t>États</w:t>
      </w:r>
      <w:r>
        <w:rPr>
          <w:rFonts w:hint="default" w:ascii="Times New Roman Regular" w:hAnsi="Times New Roman Regular" w:eastAsia="Aptos" w:cs="Times New Roman Regular"/>
          <w:sz w:val="24"/>
          <w:szCs w:val="24"/>
        </w:rPr>
        <w:t xml:space="preserve"> du Sahel (AES). Le Mali a été désigné pour abriter le siège de l’Union. Une Assemblée générale constitutive de ladite Union est prévue à Bamako au cours du mois de novembre 2025.</w:t>
      </w:r>
    </w:p>
    <w:p w14:paraId="291C0D79">
      <w:pPr>
        <w:spacing w:after="0" w:line="240" w:lineRule="auto"/>
        <w:jc w:val="both"/>
        <w:rPr>
          <w:rFonts w:hint="default" w:ascii="Times New Roman Regular" w:hAnsi="Times New Roman Regular" w:eastAsia="Aptos" w:cs="Times New Roman Regular"/>
          <w:sz w:val="24"/>
          <w:szCs w:val="24"/>
        </w:rPr>
      </w:pPr>
    </w:p>
    <w:p w14:paraId="62FF4151">
      <w:pPr>
        <w:pStyle w:val="13"/>
        <w:numPr>
          <w:ilvl w:val="1"/>
          <w:numId w:val="7"/>
        </w:numPr>
        <w:spacing w:after="0" w:line="240" w:lineRule="auto"/>
        <w:jc w:val="both"/>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t xml:space="preserve">Perspectives en matière de développement </w:t>
      </w:r>
    </w:p>
    <w:p w14:paraId="15F3A900">
      <w:pPr>
        <w:pStyle w:val="13"/>
        <w:spacing w:after="0" w:line="240" w:lineRule="auto"/>
        <w:ind w:left="1080"/>
        <w:jc w:val="both"/>
        <w:rPr>
          <w:rFonts w:hint="default" w:ascii="Times New Roman Regular" w:hAnsi="Times New Roman Regular" w:eastAsia="Times New Roman" w:cs="Times New Roman Regular"/>
          <w:b/>
          <w:bCs/>
          <w:sz w:val="24"/>
          <w:szCs w:val="24"/>
          <w:lang w:eastAsia="fr-FR"/>
        </w:rPr>
      </w:pPr>
    </w:p>
    <w:p w14:paraId="75799D1C">
      <w:pPr>
        <w:spacing w:after="0" w:line="240" w:lineRule="auto"/>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 xml:space="preserve">La Confédération des </w:t>
      </w:r>
      <w:r>
        <w:rPr>
          <w:rFonts w:hint="default" w:ascii="Times New Roman Regular" w:hAnsi="Times New Roman Regular" w:eastAsia="Aptos" w:cs="Times New Roman Regular"/>
          <w:sz w:val="24"/>
          <w:szCs w:val="24"/>
          <w:lang w:val="fr-FR"/>
        </w:rPr>
        <w:t>États</w:t>
      </w:r>
      <w:r>
        <w:rPr>
          <w:rFonts w:hint="default" w:ascii="Times New Roman Regular" w:hAnsi="Times New Roman Regular" w:eastAsia="Aptos" w:cs="Times New Roman Regular"/>
          <w:sz w:val="24"/>
          <w:szCs w:val="24"/>
        </w:rPr>
        <w:t xml:space="preserve"> du Sahel s’est donnée les moyens de bâtir une communauté forte, souveraine et interconnectée, avec des projets concrets en cours de mise en œuvre, dans une logique de rapprochement accéléré des peuples et des marchés.</w:t>
      </w:r>
    </w:p>
    <w:p w14:paraId="2462981D">
      <w:pPr>
        <w:tabs>
          <w:tab w:val="center" w:pos="4536"/>
          <w:tab w:val="right" w:pos="9072"/>
        </w:tabs>
        <w:spacing w:after="0" w:line="240" w:lineRule="auto"/>
        <w:jc w:val="both"/>
        <w:rPr>
          <w:rFonts w:hint="default" w:ascii="Times New Roman Regular" w:hAnsi="Times New Roman Regular" w:eastAsia="Aptos" w:cs="Times New Roman Regular"/>
          <w:sz w:val="24"/>
          <w:szCs w:val="24"/>
        </w:rPr>
      </w:pPr>
    </w:p>
    <w:p w14:paraId="7F8F57DA">
      <w:pPr>
        <w:tabs>
          <w:tab w:val="center" w:pos="4536"/>
          <w:tab w:val="right" w:pos="9072"/>
        </w:tabs>
        <w:spacing w:after="0" w:line="240" w:lineRule="auto"/>
        <w:jc w:val="both"/>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t>A ce titre, des activités ont été notées en perspectives dans de nombreux domaines, notamment la Promotion de la Femme, de l’Enfant et de la Famille ; l’Education</w:t>
      </w:r>
      <w:r>
        <w:rPr>
          <w:rFonts w:hint="default" w:ascii="Times New Roman Regular" w:hAnsi="Times New Roman Regular" w:eastAsia="Aptos" w:cs="Times New Roman Regular"/>
          <w:kern w:val="2"/>
          <w:sz w:val="24"/>
          <w:szCs w:val="24"/>
          <w14:ligatures w14:val="standardContextual"/>
        </w:rPr>
        <w:t xml:space="preserve">, </w:t>
      </w:r>
      <w:r>
        <w:rPr>
          <w:rFonts w:hint="default" w:ascii="Times New Roman Regular" w:hAnsi="Times New Roman Regular" w:eastAsia="Aptos" w:cs="Times New Roman Regular"/>
          <w:sz w:val="24"/>
          <w:szCs w:val="24"/>
        </w:rPr>
        <w:t xml:space="preserve">l’Elevage et la Pêche ; l’Entreprenariat et l’Emploi ; et l’Environnement. </w:t>
      </w:r>
    </w:p>
    <w:p w14:paraId="6322E72E">
      <w:pPr>
        <w:tabs>
          <w:tab w:val="center" w:pos="4536"/>
          <w:tab w:val="right" w:pos="9072"/>
        </w:tabs>
        <w:spacing w:after="0" w:line="240" w:lineRule="auto"/>
        <w:jc w:val="both"/>
        <w:rPr>
          <w:rFonts w:hint="default" w:ascii="Times New Roman Regular" w:hAnsi="Times New Roman Regular" w:eastAsia="Aptos" w:cs="Times New Roman Regular"/>
          <w:sz w:val="24"/>
          <w:szCs w:val="24"/>
          <w:lang w:val="fr-FR"/>
        </w:rPr>
      </w:pPr>
    </w:p>
    <w:p w14:paraId="04B0B165">
      <w:pPr>
        <w:rPr>
          <w:rFonts w:hint="default" w:ascii="Times New Roman Regular" w:hAnsi="Times New Roman Regular" w:eastAsia="Aptos" w:cs="Times New Roman Regular"/>
          <w:sz w:val="24"/>
          <w:szCs w:val="24"/>
        </w:rPr>
      </w:pPr>
      <w:r>
        <w:rPr>
          <w:rFonts w:hint="default" w:ascii="Times New Roman Regular" w:hAnsi="Times New Roman Regular" w:eastAsia="Aptos" w:cs="Times New Roman Regular"/>
          <w:sz w:val="24"/>
          <w:szCs w:val="24"/>
        </w:rPr>
        <w:br w:type="page"/>
      </w:r>
    </w:p>
    <w:p w14:paraId="51247F01">
      <w:pPr>
        <w:pStyle w:val="18"/>
        <w:numPr>
          <w:ilvl w:val="0"/>
          <w:numId w:val="3"/>
        </w:numPr>
        <w:spacing w:after="240"/>
        <w:ind w:left="1080" w:leftChars="0" w:hanging="720" w:firstLineChars="0"/>
        <w:jc w:val="both"/>
        <w:rPr>
          <w:rFonts w:ascii="Times New Roman" w:hAnsi="Times New Roman" w:cs="Times New Roman"/>
          <w:b/>
          <w:bCs/>
          <w:color w:val="auto"/>
          <w:u w:val="none"/>
        </w:rPr>
      </w:pPr>
      <w:r>
        <w:rPr>
          <w:rFonts w:ascii="Times New Roman" w:hAnsi="Times New Roman" w:cs="Times New Roman"/>
          <w:b/>
          <w:bCs/>
          <w:color w:val="auto"/>
          <w:u w:val="none"/>
        </w:rPr>
        <w:t>LES INSTANCES DE LA CONFÉDÉRATION AES</w:t>
      </w:r>
      <w:r>
        <w:rPr>
          <w:rFonts w:ascii="Times New Roman" w:hAnsi="Times New Roman" w:cs="Times New Roman"/>
          <w:b/>
          <w:bCs/>
          <w:color w:val="auto"/>
          <w:u w:val="none"/>
        </w:rPr>
        <w:t> :</w:t>
      </w:r>
    </w:p>
    <w:p w14:paraId="00291A11">
      <w:pPr>
        <w:pStyle w:val="18"/>
        <w:numPr>
          <w:ilvl w:val="0"/>
          <w:numId w:val="14"/>
        </w:numPr>
        <w:spacing w:after="240"/>
        <w:jc w:val="both"/>
        <w:rPr>
          <w:rFonts w:ascii="Times New Roman" w:hAnsi="Times New Roman" w:cs="Times New Roman"/>
          <w:color w:val="auto"/>
        </w:rPr>
      </w:pPr>
      <w:r>
        <w:rPr>
          <w:rFonts w:ascii="Times New Roman" w:hAnsi="Times New Roman" w:cs="Times New Roman"/>
          <w:b/>
          <w:bCs/>
          <w:color w:val="auto"/>
        </w:rPr>
        <w:t>Le Collège des Chefs d’Etat</w:t>
      </w:r>
      <w:r>
        <w:rPr>
          <w:rFonts w:ascii="Times New Roman" w:hAnsi="Times New Roman" w:cs="Times New Roman"/>
          <w:color w:val="auto"/>
        </w:rPr>
        <w:t> : Instance suprême de la Confédération composée d’un Président et de vice-présidents représentant chacun son État. Le Président du Collège des Chefs d’État est le Président de la Confédération ;</w:t>
      </w:r>
    </w:p>
    <w:p w14:paraId="43D9A357">
      <w:pPr>
        <w:pStyle w:val="18"/>
        <w:numPr>
          <w:ilvl w:val="0"/>
          <w:numId w:val="14"/>
        </w:numPr>
        <w:spacing w:after="240"/>
        <w:jc w:val="both"/>
        <w:rPr>
          <w:rFonts w:ascii="Times New Roman" w:hAnsi="Times New Roman" w:cs="Times New Roman"/>
          <w:color w:val="auto"/>
        </w:rPr>
      </w:pPr>
      <w:r>
        <w:rPr>
          <w:rFonts w:ascii="Times New Roman" w:hAnsi="Times New Roman" w:cs="Times New Roman"/>
          <w:b/>
          <w:bCs/>
          <w:color w:val="auto"/>
        </w:rPr>
        <w:t>Les sessions confédérales du Conseil des Ministres</w:t>
      </w:r>
      <w:r>
        <w:rPr>
          <w:rFonts w:ascii="Times New Roman" w:hAnsi="Times New Roman" w:cs="Times New Roman"/>
          <w:color w:val="auto"/>
        </w:rPr>
        <w:t> :</w:t>
      </w:r>
      <w:r>
        <w:rPr>
          <w:rFonts w:ascii="Times New Roman" w:hAnsi="Times New Roman" w:cs="Times New Roman"/>
        </w:rPr>
        <w:t xml:space="preserve"> la session du Conseil des Ministres réunit les Ministres chargés des Affaires étrangères, les Ministres chargés de la Défense et de la Sécurité, ainsi que les Ministres chargés de la coordination des questions de Développement. D’autres personnalités désignées par le Collège peuvent prendre part aux sessions du Conseil des Ministres. Le Président de la Confédération préside les sessions du Conseil des Ministres ou peut déléguer cette prérogative à son Premier Ministre ;</w:t>
      </w:r>
    </w:p>
    <w:p w14:paraId="0F5C1E0C">
      <w:pPr>
        <w:pStyle w:val="18"/>
        <w:numPr>
          <w:ilvl w:val="0"/>
          <w:numId w:val="14"/>
        </w:numPr>
        <w:spacing w:after="240"/>
        <w:jc w:val="both"/>
        <w:rPr>
          <w:rFonts w:ascii="Times New Roman" w:hAnsi="Times New Roman" w:cs="Times New Roman"/>
          <w:color w:val="auto"/>
        </w:rPr>
      </w:pPr>
      <w:r>
        <w:rPr>
          <w:rFonts w:ascii="Times New Roman" w:hAnsi="Times New Roman" w:cs="Times New Roman"/>
          <w:b/>
          <w:bCs/>
        </w:rPr>
        <w:t>Sessions confédérales des Parlements</w:t>
      </w:r>
      <w:r>
        <w:rPr>
          <w:rFonts w:ascii="Times New Roman" w:hAnsi="Times New Roman" w:cs="Times New Roman"/>
        </w:rPr>
        <w:t> délibèrent sur les questions d’intérêt commun de la Confédération ou toutes questions qui représentent une importance majeure pour la Confédération : défense, sécurité, diplomatie, développement ou autres. Les représentants des Parlements des États confédérés aux Sessions parlementaires confédérales portent le titre de « </w:t>
      </w:r>
      <w:r>
        <w:rPr>
          <w:rFonts w:hint="default" w:ascii="Times New Roman Italic" w:hAnsi="Times New Roman Italic" w:cs="Times New Roman Italic"/>
          <w:i/>
          <w:iCs/>
        </w:rPr>
        <w:t>Député confédéral </w:t>
      </w:r>
      <w:r>
        <w:rPr>
          <w:rFonts w:ascii="Times New Roman" w:hAnsi="Times New Roman" w:cs="Times New Roman"/>
        </w:rPr>
        <w:t>» durant leur mandat.</w:t>
      </w:r>
    </w:p>
    <w:p w14:paraId="702CDC11">
      <w:pPr>
        <w:tabs>
          <w:tab w:val="center" w:pos="4536"/>
          <w:tab w:val="right" w:pos="9072"/>
        </w:tabs>
        <w:spacing w:after="0" w:line="240" w:lineRule="auto"/>
        <w:jc w:val="both"/>
        <w:rPr>
          <w:rFonts w:hint="default" w:ascii="Times New Roman Regular" w:hAnsi="Times New Roman Regular" w:eastAsia="Aptos" w:cs="Times New Roman Regular"/>
          <w:sz w:val="24"/>
          <w:szCs w:val="24"/>
        </w:rPr>
      </w:pPr>
    </w:p>
    <w:p w14:paraId="0992342E">
      <w:pPr>
        <w:pStyle w:val="2"/>
        <w:spacing w:before="0" w:line="240" w:lineRule="auto"/>
        <w:rPr>
          <w:rFonts w:hint="default" w:ascii="Times New Roman Regular" w:hAnsi="Times New Roman Regular" w:eastAsia="Times New Roman" w:cs="Times New Roman Regular"/>
          <w:sz w:val="24"/>
          <w:szCs w:val="24"/>
          <w:lang w:eastAsia="fr-FR"/>
        </w:rPr>
      </w:pPr>
    </w:p>
    <w:p w14:paraId="22C2A359">
      <w:pPr>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br w:type="page"/>
      </w:r>
    </w:p>
    <w:p w14:paraId="48E87CF0">
      <w:pPr>
        <w:spacing w:after="0" w:line="240" w:lineRule="auto"/>
        <w:jc w:val="both"/>
        <w:rPr>
          <w:rFonts w:hint="default" w:ascii="Times New Roman Regular" w:hAnsi="Times New Roman Regular" w:eastAsia="Times New Roman" w:cs="Times New Roman Regular"/>
          <w:b/>
          <w:bCs/>
          <w:sz w:val="24"/>
          <w:szCs w:val="24"/>
          <w:lang w:eastAsia="fr-FR"/>
        </w:rPr>
      </w:pPr>
      <w:r>
        <w:rPr>
          <w:rFonts w:hint="default" w:ascii="Times New Roman Regular" w:hAnsi="Times New Roman Regular" w:eastAsia="Times New Roman" w:cs="Times New Roman Regular"/>
          <w:b/>
          <w:bCs/>
          <w:sz w:val="24"/>
          <w:szCs w:val="24"/>
          <w:lang w:eastAsia="fr-FR"/>
        </w:rPr>
        <w:t>CONCLUSION</w:t>
      </w:r>
    </w:p>
    <w:p w14:paraId="42152BB9">
      <w:pPr>
        <w:spacing w:after="0" w:line="240" w:lineRule="auto"/>
        <w:jc w:val="both"/>
        <w:rPr>
          <w:rFonts w:hint="default" w:ascii="Times New Roman Regular" w:hAnsi="Times New Roman Regular" w:eastAsia="Aptos" w:cs="Times New Roman Regular"/>
          <w:color w:val="222222"/>
          <w:kern w:val="2"/>
          <w:sz w:val="24"/>
          <w:szCs w:val="24"/>
          <w:shd w:val="clear" w:color="auto" w:fill="FFFFFF"/>
          <w14:ligatures w14:val="standardContextual"/>
        </w:rPr>
      </w:pPr>
    </w:p>
    <w:p w14:paraId="1A0DCDD2">
      <w:pPr>
        <w:spacing w:after="0" w:line="240" w:lineRule="auto"/>
        <w:jc w:val="both"/>
        <w:rPr>
          <w:rFonts w:hint="default" w:ascii="Times New Roman Regular" w:hAnsi="Times New Roman Regular" w:eastAsia="Aptos" w:cs="Times New Roman Regular"/>
          <w:color w:val="222222"/>
          <w:kern w:val="2"/>
          <w:sz w:val="24"/>
          <w:szCs w:val="24"/>
          <w:shd w:val="clear" w:color="auto" w:fill="FFFFFF"/>
          <w14:ligatures w14:val="standardContextual"/>
        </w:rPr>
      </w:pPr>
      <w:r>
        <w:rPr>
          <w:rFonts w:hint="default" w:ascii="Times New Roman Regular" w:hAnsi="Times New Roman Regular" w:eastAsia="Aptos" w:cs="Times New Roman Regular"/>
          <w:color w:val="222222"/>
          <w:kern w:val="2"/>
          <w:sz w:val="24"/>
          <w:szCs w:val="24"/>
          <w:shd w:val="clear" w:color="auto" w:fill="FFFFFF"/>
          <w14:ligatures w14:val="standardContextual"/>
        </w:rPr>
        <w:t>La mise en œuvre de la Feuille de route de la Présidence de la Confédération AES s’est concrétisée par la dynamique d’actions des piliers Défense/Sécurité, Diplomatie, Développement et les actions transversales y afférentes.</w:t>
      </w:r>
    </w:p>
    <w:p w14:paraId="17326594">
      <w:pPr>
        <w:spacing w:after="0" w:line="240" w:lineRule="auto"/>
        <w:jc w:val="both"/>
        <w:rPr>
          <w:rFonts w:hint="default" w:ascii="Times New Roman Regular" w:hAnsi="Times New Roman Regular" w:eastAsia="Aptos" w:cs="Times New Roman Regular"/>
          <w:color w:val="222222"/>
          <w:kern w:val="2"/>
          <w:sz w:val="24"/>
          <w:szCs w:val="24"/>
          <w:shd w:val="clear" w:color="auto" w:fill="FFFFFF"/>
          <w14:ligatures w14:val="standardContextual"/>
        </w:rPr>
      </w:pPr>
    </w:p>
    <w:p w14:paraId="1E9DA178">
      <w:pPr>
        <w:spacing w:after="0" w:line="240" w:lineRule="auto"/>
        <w:jc w:val="both"/>
        <w:rPr>
          <w:rFonts w:hint="default" w:ascii="Times New Roman Regular" w:hAnsi="Times New Roman Regular" w:eastAsia="Aptos" w:cs="Times New Roman Regular"/>
          <w:color w:val="222222"/>
          <w:kern w:val="2"/>
          <w:sz w:val="24"/>
          <w:szCs w:val="24"/>
          <w:shd w:val="clear" w:color="auto" w:fill="FFFFFF"/>
          <w14:ligatures w14:val="standardContextual"/>
        </w:rPr>
      </w:pPr>
      <w:r>
        <w:rPr>
          <w:rFonts w:hint="default" w:ascii="Times New Roman Regular" w:hAnsi="Times New Roman Regular" w:eastAsia="Aptos" w:cs="Times New Roman Regular"/>
          <w:color w:val="222222"/>
          <w:kern w:val="2"/>
          <w:sz w:val="24"/>
          <w:szCs w:val="24"/>
          <w:shd w:val="clear" w:color="auto" w:fill="FFFFFF"/>
          <w14:ligatures w14:val="standardContextual"/>
        </w:rPr>
        <w:t>Plusieurs activités ont été effectuées avec succès, telles que la concrétisation sur le terrain par des opérations militaires conjointes décisives contre les groupes terroristes ; la permanence des consultations et actions diplomatiques concertées ; la dynamique et la concrétisation des activités de développement comme en témoigne l’entrée en activité de la BCID-AES.</w:t>
      </w:r>
    </w:p>
    <w:p w14:paraId="69FC89AF">
      <w:pPr>
        <w:spacing w:after="0" w:line="240" w:lineRule="auto"/>
        <w:jc w:val="both"/>
        <w:rPr>
          <w:rFonts w:hint="default" w:ascii="Times New Roman Regular" w:hAnsi="Times New Roman Regular" w:eastAsia="Aptos" w:cs="Times New Roman Regular"/>
          <w:color w:val="222222"/>
          <w:kern w:val="2"/>
          <w:sz w:val="24"/>
          <w:szCs w:val="24"/>
          <w:shd w:val="clear" w:color="auto" w:fill="FFFFFF"/>
          <w14:ligatures w14:val="standardContextual"/>
        </w:rPr>
      </w:pPr>
    </w:p>
    <w:p w14:paraId="26A98F4D">
      <w:pPr>
        <w:spacing w:after="0" w:line="240" w:lineRule="auto"/>
        <w:jc w:val="both"/>
        <w:rPr>
          <w:rFonts w:hint="default" w:ascii="Times New Roman Regular" w:hAnsi="Times New Roman Regular" w:eastAsia="Aptos" w:cs="Times New Roman Regular"/>
          <w:color w:val="222222"/>
          <w:kern w:val="2"/>
          <w:sz w:val="24"/>
          <w:szCs w:val="24"/>
          <w:shd w:val="clear" w:color="auto" w:fill="FFFFFF"/>
          <w14:ligatures w14:val="standardContextual"/>
        </w:rPr>
      </w:pPr>
      <w:r>
        <w:rPr>
          <w:rFonts w:hint="default" w:ascii="Times New Roman Regular" w:hAnsi="Times New Roman Regular" w:eastAsia="Aptos" w:cs="Times New Roman Regular"/>
          <w:color w:val="222222"/>
          <w:kern w:val="2"/>
          <w:sz w:val="24"/>
          <w:szCs w:val="24"/>
          <w:shd w:val="clear" w:color="auto" w:fill="FFFFFF"/>
          <w14:ligatures w14:val="standardContextual"/>
        </w:rPr>
        <w:t>Mais les défis restent nombreux. La Confédération poursuit ses objectifs d’intégration et de consolidation des acquis pour le bonheur des populations des trois pays.</w:t>
      </w:r>
    </w:p>
    <w:p w14:paraId="29A91157">
      <w:pPr>
        <w:spacing w:after="0" w:line="240" w:lineRule="auto"/>
        <w:jc w:val="both"/>
        <w:rPr>
          <w:rFonts w:hint="default" w:ascii="Times New Roman Regular" w:hAnsi="Times New Roman Regular" w:eastAsia="Aptos" w:cs="Times New Roman Regular"/>
          <w:color w:val="222222"/>
          <w:kern w:val="2"/>
          <w:sz w:val="24"/>
          <w:szCs w:val="24"/>
          <w:shd w:val="clear" w:color="auto" w:fill="FFFFFF"/>
          <w14:ligatures w14:val="standardContextual"/>
        </w:rPr>
      </w:pPr>
    </w:p>
    <w:p w14:paraId="7854B39B">
      <w:pPr>
        <w:spacing w:after="0" w:line="240" w:lineRule="auto"/>
        <w:jc w:val="both"/>
        <w:rPr>
          <w:rFonts w:hint="default" w:ascii="Times New Roman Regular" w:hAnsi="Times New Roman Regular" w:eastAsia="Aptos" w:cs="Times New Roman Regular"/>
          <w:color w:val="222222"/>
          <w:kern w:val="2"/>
          <w:sz w:val="24"/>
          <w:szCs w:val="24"/>
          <w:shd w:val="clear" w:color="auto" w:fill="FFFFFF"/>
          <w:lang w:val="fr-FR"/>
          <w14:ligatures w14:val="standardContextual"/>
        </w:rPr>
      </w:pPr>
      <w:r>
        <w:rPr>
          <w:rFonts w:hint="default" w:ascii="Times New Roman Regular" w:hAnsi="Times New Roman Regular" w:eastAsia="Aptos" w:cs="Times New Roman Regular"/>
          <w:color w:val="222222"/>
          <w:kern w:val="2"/>
          <w:sz w:val="24"/>
          <w:szCs w:val="24"/>
          <w:shd w:val="clear" w:color="auto" w:fill="FFFFFF"/>
          <w:lang w:val="fr-FR"/>
          <w14:ligatures w14:val="standardContextual"/>
        </w:rPr>
        <w:t>Pour toute information sur la 2ème session du Collège des Chefs d’Etat de l’AES, veuillez consulter le site du sommet à l’adresse : https://sommetaes.ml</w:t>
      </w:r>
    </w:p>
    <w:p w14:paraId="329111B8">
      <w:pPr>
        <w:spacing w:after="0" w:line="240" w:lineRule="auto"/>
        <w:jc w:val="both"/>
        <w:rPr>
          <w:rFonts w:hint="default" w:ascii="Times New Roman Regular" w:hAnsi="Times New Roman Regular" w:eastAsia="Aptos" w:cs="Times New Roman Regular"/>
          <w:color w:val="222222"/>
          <w:kern w:val="2"/>
          <w:sz w:val="24"/>
          <w:szCs w:val="24"/>
          <w:shd w:val="clear" w:color="auto" w:fill="FFFFFF"/>
          <w14:ligatures w14:val="standardContextual"/>
        </w:rPr>
      </w:pPr>
      <w:bookmarkStart w:id="4" w:name="_GoBack"/>
      <w:bookmarkEnd w:id="4"/>
    </w:p>
    <w:sectPr>
      <w:footerReference r:id="rId5" w:type="default"/>
      <w:pgSz w:w="11906" w:h="16838"/>
      <w:pgMar w:top="709" w:right="1417" w:bottom="284" w:left="1417" w:header="708"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宋体-简"/>
    <w:panose1 w:val="00000000000000000000"/>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AFF" w:usb1="C000605B" w:usb2="00000029" w:usb3="00000000" w:csb0="200101FF" w:csb1="2028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Aptos">
    <w:altName w:val="Helvetica Neue"/>
    <w:panose1 w:val="00000000000000000000"/>
    <w:charset w:val="00"/>
    <w:family w:val="swiss"/>
    <w:pitch w:val="default"/>
    <w:sig w:usb0="00000000" w:usb1="00000000" w:usb2="00000000" w:usb3="00000000" w:csb0="0000019F" w:csb1="00000000"/>
  </w:font>
  <w:font w:name="Book Antiqua">
    <w:altName w:val="苹方-简"/>
    <w:panose1 w:val="02040602050305030304"/>
    <w:charset w:val="00"/>
    <w:family w:val="roman"/>
    <w:pitch w:val="default"/>
    <w:sig w:usb0="00000000" w:usb1="00000000" w:usb2="00000000" w:usb3="00000000" w:csb0="0000009F" w:csb1="00000000"/>
  </w:font>
  <w:font w:name="Helvetica Neue">
    <w:panose1 w:val="02000503000000020004"/>
    <w:charset w:val="00"/>
    <w:family w:val="auto"/>
    <w:pitch w:val="default"/>
    <w:sig w:usb0="E50002FF" w:usb1="500079DB" w:usb2="0000001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Hiragino Sans CNS">
    <w:panose1 w:val="020B0300000000000000"/>
    <w:charset w:val="88"/>
    <w:family w:val="auto"/>
    <w:pitch w:val="default"/>
    <w:sig w:usb0="00000001" w:usb1="1A0F1900" w:usb2="00000016" w:usb3="00000000" w:csb0="00120005"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Times New Roman Bold">
    <w:panose1 w:val="02020503050405090304"/>
    <w:charset w:val="00"/>
    <w:family w:val="auto"/>
    <w:pitch w:val="default"/>
    <w:sig w:usb0="E0000AFF" w:usb1="00007843" w:usb2="00000001" w:usb3="00000000" w:csb0="400001BF" w:csb1="DFF70000"/>
  </w:font>
  <w:font w:name="Verdana Regular">
    <w:panose1 w:val="020B0804030504040204"/>
    <w:charset w:val="00"/>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Apple Chancery">
    <w:panose1 w:val="03020702040506060504"/>
    <w:charset w:val="00"/>
    <w:family w:val="auto"/>
    <w:pitch w:val="default"/>
    <w:sig w:usb0="80000067" w:usb1="00000003" w:usb2="00000000" w:usb3="00000000" w:csb0="200001F3" w:csb1="CDFC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18"/>
        <w:szCs w:val="18"/>
      </w:rPr>
    </w:sdtEndPr>
    <w:sdtContent>
      <w:p w14:paraId="6518E570">
        <w:pPr>
          <w:pStyle w:val="9"/>
          <w:jc w:val="right"/>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rPr>
          <w:t>2</w:t>
        </w:r>
        <w:r>
          <w:rPr>
            <w:sz w:val="18"/>
            <w:szCs w:val="18"/>
          </w:rPr>
          <w:fldChar w:fldCharType="end"/>
        </w:r>
      </w:p>
    </w:sdtContent>
  </w:sdt>
  <w:p w14:paraId="0E5EFB80">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7D71"/>
    <w:multiLevelType w:val="singleLevel"/>
    <w:tmpl w:val="DFFE7D71"/>
    <w:lvl w:ilvl="0" w:tentative="0">
      <w:start w:val="1"/>
      <w:numFmt w:val="upperRoman"/>
      <w:suff w:val="space"/>
      <w:lvlText w:val="%1."/>
      <w:lvlJc w:val="left"/>
    </w:lvl>
  </w:abstractNum>
  <w:abstractNum w:abstractNumId="1">
    <w:nsid w:val="07517128"/>
    <w:multiLevelType w:val="multilevel"/>
    <w:tmpl w:val="0751712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B106C4"/>
    <w:multiLevelType w:val="multilevel"/>
    <w:tmpl w:val="10B106C4"/>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EB5321D"/>
    <w:multiLevelType w:val="multilevel"/>
    <w:tmpl w:val="1EB532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11938F2"/>
    <w:multiLevelType w:val="multilevel"/>
    <w:tmpl w:val="311938F2"/>
    <w:lvl w:ilvl="0" w:tentative="0">
      <w:start w:val="1"/>
      <w:numFmt w:val="bullet"/>
      <w:lvlText w:val="-"/>
      <w:lvlJc w:val="left"/>
      <w:pPr>
        <w:ind w:left="1068" w:hanging="360"/>
      </w:pPr>
      <w:rPr>
        <w:rFonts w:hint="default" w:ascii="Book Antiqua" w:hAnsi="Book Antiqua" w:eastAsia="Calibri" w:cstheme="minorBid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5">
    <w:nsid w:val="3A8F2D7B"/>
    <w:multiLevelType w:val="multilevel"/>
    <w:tmpl w:val="3A8F2D7B"/>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255081B"/>
    <w:multiLevelType w:val="multilevel"/>
    <w:tmpl w:val="4255081B"/>
    <w:lvl w:ilvl="0" w:tentative="0">
      <w:start w:val="1"/>
      <w:numFmt w:val="bullet"/>
      <w:lvlText w:val=""/>
      <w:lvlJc w:val="left"/>
      <w:pPr>
        <w:ind w:left="785" w:hanging="360"/>
      </w:pPr>
      <w:rPr>
        <w:rFonts w:hint="default" w:ascii="Symbol" w:hAnsi="Symbol"/>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7">
    <w:nsid w:val="48D84406"/>
    <w:multiLevelType w:val="multilevel"/>
    <w:tmpl w:val="48D84406"/>
    <w:lvl w:ilvl="0" w:tentative="0">
      <w:start w:val="0"/>
      <w:numFmt w:val="bullet"/>
      <w:lvlText w:val="-"/>
      <w:lvlJc w:val="left"/>
      <w:pPr>
        <w:ind w:left="720" w:hanging="360"/>
      </w:pPr>
      <w:rPr>
        <w:rFonts w:hint="default" w:ascii="Times New Roman" w:hAnsi="Times New Roman" w:cs="Times New Roman" w:eastAsiaTheme="minorHAnsi"/>
        <w:color w:val="auto"/>
        <w:lang w:val="fr-FR"/>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EE61C8F"/>
    <w:multiLevelType w:val="multilevel"/>
    <w:tmpl w:val="4EE61C8F"/>
    <w:lvl w:ilvl="0" w:tentative="0">
      <w:start w:val="5"/>
      <w:numFmt w:val="bullet"/>
      <w:lvlText w:val="-"/>
      <w:lvlJc w:val="left"/>
      <w:pPr>
        <w:ind w:left="720" w:hanging="360"/>
      </w:pPr>
      <w:rPr>
        <w:rFonts w:hint="default" w:ascii="Arial" w:hAnsi="Arial" w:eastAsia="Times New Roman" w:cs="Arial"/>
        <w:lang w:val="fr-FR"/>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75803C8"/>
    <w:multiLevelType w:val="multilevel"/>
    <w:tmpl w:val="575803C8"/>
    <w:lvl w:ilvl="0" w:tentative="0">
      <w:start w:val="1"/>
      <w:numFmt w:val="upperRoman"/>
      <w:lvlText w:val="%1."/>
      <w:lvlJc w:val="left"/>
      <w:pPr>
        <w:ind w:left="1080" w:hanging="720"/>
      </w:pPr>
      <w:rPr>
        <w:rFonts w:hint="default"/>
      </w:rPr>
    </w:lvl>
    <w:lvl w:ilvl="1" w:tentative="0">
      <w:start w:val="1"/>
      <w:numFmt w:val="decimal"/>
      <w:isLgl/>
      <w:lvlText w:val="%1.%2."/>
      <w:lvlJc w:val="left"/>
      <w:pPr>
        <w:ind w:left="780" w:hanging="4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0">
    <w:nsid w:val="60CF3D4E"/>
    <w:multiLevelType w:val="multilevel"/>
    <w:tmpl w:val="60CF3D4E"/>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12629F8"/>
    <w:multiLevelType w:val="multilevel"/>
    <w:tmpl w:val="612629F8"/>
    <w:lvl w:ilvl="0" w:tentative="0">
      <w:start w:val="4"/>
      <w:numFmt w:val="decimal"/>
      <w:lvlText w:val="%1"/>
      <w:lvlJc w:val="left"/>
      <w:pPr>
        <w:ind w:left="360" w:hanging="360"/>
      </w:pPr>
      <w:rPr>
        <w:rFonts w:hint="default"/>
        <w:color w:val="auto"/>
      </w:rPr>
    </w:lvl>
    <w:lvl w:ilvl="1" w:tentative="0">
      <w:start w:val="1"/>
      <w:numFmt w:val="decimal"/>
      <w:lvlText w:val="%1.%2"/>
      <w:lvlJc w:val="left"/>
      <w:pPr>
        <w:ind w:left="1080" w:hanging="360"/>
      </w:pPr>
      <w:rPr>
        <w:rFonts w:hint="default"/>
        <w:b/>
        <w:bCs/>
        <w:i w:val="0"/>
        <w:iCs w:val="0"/>
        <w:color w:val="auto"/>
      </w:rPr>
    </w:lvl>
    <w:lvl w:ilvl="2" w:tentative="0">
      <w:start w:val="1"/>
      <w:numFmt w:val="decimal"/>
      <w:lvlText w:val="%1.%2.%3"/>
      <w:lvlJc w:val="left"/>
      <w:pPr>
        <w:ind w:left="2160" w:hanging="720"/>
      </w:pPr>
      <w:rPr>
        <w:rFonts w:hint="default"/>
        <w:color w:val="auto"/>
      </w:rPr>
    </w:lvl>
    <w:lvl w:ilvl="3" w:tentative="0">
      <w:start w:val="1"/>
      <w:numFmt w:val="decimal"/>
      <w:lvlText w:val="%1.%2.%3.%4"/>
      <w:lvlJc w:val="left"/>
      <w:pPr>
        <w:ind w:left="2880" w:hanging="720"/>
      </w:pPr>
      <w:rPr>
        <w:rFonts w:hint="default"/>
        <w:color w:val="auto"/>
      </w:rPr>
    </w:lvl>
    <w:lvl w:ilvl="4" w:tentative="0">
      <w:start w:val="1"/>
      <w:numFmt w:val="decimal"/>
      <w:lvlText w:val="%1.%2.%3.%4.%5"/>
      <w:lvlJc w:val="left"/>
      <w:pPr>
        <w:ind w:left="3960" w:hanging="1080"/>
      </w:pPr>
      <w:rPr>
        <w:rFonts w:hint="default"/>
        <w:color w:val="auto"/>
      </w:rPr>
    </w:lvl>
    <w:lvl w:ilvl="5" w:tentative="0">
      <w:start w:val="1"/>
      <w:numFmt w:val="decimal"/>
      <w:lvlText w:val="%1.%2.%3.%4.%5.%6"/>
      <w:lvlJc w:val="left"/>
      <w:pPr>
        <w:ind w:left="4680" w:hanging="1080"/>
      </w:pPr>
      <w:rPr>
        <w:rFonts w:hint="default"/>
        <w:color w:val="auto"/>
      </w:rPr>
    </w:lvl>
    <w:lvl w:ilvl="6" w:tentative="0">
      <w:start w:val="1"/>
      <w:numFmt w:val="decimal"/>
      <w:lvlText w:val="%1.%2.%3.%4.%5.%6.%7"/>
      <w:lvlJc w:val="left"/>
      <w:pPr>
        <w:ind w:left="5760" w:hanging="1440"/>
      </w:pPr>
      <w:rPr>
        <w:rFonts w:hint="default"/>
        <w:color w:val="auto"/>
      </w:rPr>
    </w:lvl>
    <w:lvl w:ilvl="7" w:tentative="0">
      <w:start w:val="1"/>
      <w:numFmt w:val="decimal"/>
      <w:lvlText w:val="%1.%2.%3.%4.%5.%6.%7.%8"/>
      <w:lvlJc w:val="left"/>
      <w:pPr>
        <w:ind w:left="6480" w:hanging="1440"/>
      </w:pPr>
      <w:rPr>
        <w:rFonts w:hint="default"/>
        <w:color w:val="auto"/>
      </w:rPr>
    </w:lvl>
    <w:lvl w:ilvl="8" w:tentative="0">
      <w:start w:val="1"/>
      <w:numFmt w:val="decimal"/>
      <w:lvlText w:val="%1.%2.%3.%4.%5.%6.%7.%8.%9"/>
      <w:lvlJc w:val="left"/>
      <w:pPr>
        <w:ind w:left="7560" w:hanging="1800"/>
      </w:pPr>
      <w:rPr>
        <w:rFonts w:hint="default"/>
        <w:color w:val="auto"/>
      </w:rPr>
    </w:lvl>
  </w:abstractNum>
  <w:abstractNum w:abstractNumId="12">
    <w:nsid w:val="61F40D71"/>
    <w:multiLevelType w:val="multilevel"/>
    <w:tmpl w:val="61F40D71"/>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44C144B"/>
    <w:multiLevelType w:val="multilevel"/>
    <w:tmpl w:val="644C144B"/>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9"/>
  </w:num>
  <w:num w:numId="4">
    <w:abstractNumId w:val="12"/>
  </w:num>
  <w:num w:numId="5">
    <w:abstractNumId w:val="13"/>
  </w:num>
  <w:num w:numId="6">
    <w:abstractNumId w:val="7"/>
  </w:num>
  <w:num w:numId="7">
    <w:abstractNumId w:val="11"/>
  </w:num>
  <w:num w:numId="8">
    <w:abstractNumId w:val="10"/>
  </w:num>
  <w:num w:numId="9">
    <w:abstractNumId w:val="2"/>
  </w:num>
  <w:num w:numId="10">
    <w:abstractNumId w:val="3"/>
  </w:num>
  <w:num w:numId="11">
    <w:abstractNumId w:val="4"/>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6"/>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70"/>
    <w:rsid w:val="000015AA"/>
    <w:rsid w:val="00024C92"/>
    <w:rsid w:val="0003317C"/>
    <w:rsid w:val="00034CFA"/>
    <w:rsid w:val="00036B04"/>
    <w:rsid w:val="00055368"/>
    <w:rsid w:val="00057BCB"/>
    <w:rsid w:val="0006434E"/>
    <w:rsid w:val="00082F17"/>
    <w:rsid w:val="0008510B"/>
    <w:rsid w:val="000941A4"/>
    <w:rsid w:val="00094DB1"/>
    <w:rsid w:val="00095B08"/>
    <w:rsid w:val="000A0407"/>
    <w:rsid w:val="000A15D6"/>
    <w:rsid w:val="000A4E3B"/>
    <w:rsid w:val="000A71F1"/>
    <w:rsid w:val="000C48F2"/>
    <w:rsid w:val="000C546A"/>
    <w:rsid w:val="000D3DB6"/>
    <w:rsid w:val="000E0A45"/>
    <w:rsid w:val="000E1B56"/>
    <w:rsid w:val="000F0263"/>
    <w:rsid w:val="000F26AC"/>
    <w:rsid w:val="000F4B4E"/>
    <w:rsid w:val="000F719E"/>
    <w:rsid w:val="000F7694"/>
    <w:rsid w:val="00100EBA"/>
    <w:rsid w:val="001046CA"/>
    <w:rsid w:val="00110850"/>
    <w:rsid w:val="0011368F"/>
    <w:rsid w:val="001315F3"/>
    <w:rsid w:val="001342AA"/>
    <w:rsid w:val="00137DFC"/>
    <w:rsid w:val="00143E54"/>
    <w:rsid w:val="001542FB"/>
    <w:rsid w:val="0015679A"/>
    <w:rsid w:val="00160A4D"/>
    <w:rsid w:val="00163DE1"/>
    <w:rsid w:val="00164AA2"/>
    <w:rsid w:val="001659C8"/>
    <w:rsid w:val="001765F6"/>
    <w:rsid w:val="00177BA8"/>
    <w:rsid w:val="001813D1"/>
    <w:rsid w:val="001838D6"/>
    <w:rsid w:val="00190883"/>
    <w:rsid w:val="00193106"/>
    <w:rsid w:val="001A1684"/>
    <w:rsid w:val="001A5C70"/>
    <w:rsid w:val="001B6352"/>
    <w:rsid w:val="001C298A"/>
    <w:rsid w:val="001C5402"/>
    <w:rsid w:val="001D4211"/>
    <w:rsid w:val="001D5632"/>
    <w:rsid w:val="001E4275"/>
    <w:rsid w:val="001E6323"/>
    <w:rsid w:val="001E7134"/>
    <w:rsid w:val="001F0EF4"/>
    <w:rsid w:val="001F73EE"/>
    <w:rsid w:val="00203E23"/>
    <w:rsid w:val="00210E8B"/>
    <w:rsid w:val="00216BC1"/>
    <w:rsid w:val="0022097B"/>
    <w:rsid w:val="00221BED"/>
    <w:rsid w:val="00223778"/>
    <w:rsid w:val="00223D6B"/>
    <w:rsid w:val="00224139"/>
    <w:rsid w:val="00241612"/>
    <w:rsid w:val="002426C7"/>
    <w:rsid w:val="00244E00"/>
    <w:rsid w:val="00257A88"/>
    <w:rsid w:val="00260336"/>
    <w:rsid w:val="00277A06"/>
    <w:rsid w:val="0028408F"/>
    <w:rsid w:val="002862D1"/>
    <w:rsid w:val="002906AC"/>
    <w:rsid w:val="00293C70"/>
    <w:rsid w:val="0029422E"/>
    <w:rsid w:val="002973DF"/>
    <w:rsid w:val="002A5679"/>
    <w:rsid w:val="002C4042"/>
    <w:rsid w:val="002C62D3"/>
    <w:rsid w:val="002D1F2E"/>
    <w:rsid w:val="002D3ADA"/>
    <w:rsid w:val="002D7657"/>
    <w:rsid w:val="002E4291"/>
    <w:rsid w:val="002F1A2A"/>
    <w:rsid w:val="002F293A"/>
    <w:rsid w:val="002F4AD0"/>
    <w:rsid w:val="002F5E8A"/>
    <w:rsid w:val="00300AB2"/>
    <w:rsid w:val="00311D11"/>
    <w:rsid w:val="0032116F"/>
    <w:rsid w:val="00321743"/>
    <w:rsid w:val="003247B4"/>
    <w:rsid w:val="003254F1"/>
    <w:rsid w:val="003303B0"/>
    <w:rsid w:val="0033131E"/>
    <w:rsid w:val="00336C1B"/>
    <w:rsid w:val="00343D59"/>
    <w:rsid w:val="003453FE"/>
    <w:rsid w:val="003454E0"/>
    <w:rsid w:val="00345D46"/>
    <w:rsid w:val="00346B98"/>
    <w:rsid w:val="00352C80"/>
    <w:rsid w:val="003533D3"/>
    <w:rsid w:val="003577C9"/>
    <w:rsid w:val="00365B5B"/>
    <w:rsid w:val="00372518"/>
    <w:rsid w:val="003745A9"/>
    <w:rsid w:val="00380499"/>
    <w:rsid w:val="003856BC"/>
    <w:rsid w:val="00391ED4"/>
    <w:rsid w:val="00395971"/>
    <w:rsid w:val="003A5509"/>
    <w:rsid w:val="003B439B"/>
    <w:rsid w:val="003B6331"/>
    <w:rsid w:val="003C142B"/>
    <w:rsid w:val="003C3B47"/>
    <w:rsid w:val="003C6C34"/>
    <w:rsid w:val="003D0302"/>
    <w:rsid w:val="003D08D2"/>
    <w:rsid w:val="003F556A"/>
    <w:rsid w:val="003F61E7"/>
    <w:rsid w:val="003F7BA5"/>
    <w:rsid w:val="004007C2"/>
    <w:rsid w:val="00400904"/>
    <w:rsid w:val="00401A2E"/>
    <w:rsid w:val="004025AD"/>
    <w:rsid w:val="00403F4E"/>
    <w:rsid w:val="0040706B"/>
    <w:rsid w:val="00412CA1"/>
    <w:rsid w:val="00420015"/>
    <w:rsid w:val="004244A0"/>
    <w:rsid w:val="0042655C"/>
    <w:rsid w:val="00435D8A"/>
    <w:rsid w:val="00441051"/>
    <w:rsid w:val="00452650"/>
    <w:rsid w:val="00453808"/>
    <w:rsid w:val="00470249"/>
    <w:rsid w:val="00476618"/>
    <w:rsid w:val="00495483"/>
    <w:rsid w:val="00496D33"/>
    <w:rsid w:val="004A09EA"/>
    <w:rsid w:val="004A41F9"/>
    <w:rsid w:val="004A4650"/>
    <w:rsid w:val="004B5EE9"/>
    <w:rsid w:val="004C20E9"/>
    <w:rsid w:val="004D11D6"/>
    <w:rsid w:val="004D1610"/>
    <w:rsid w:val="004E4502"/>
    <w:rsid w:val="004E7E69"/>
    <w:rsid w:val="004F084D"/>
    <w:rsid w:val="004F4133"/>
    <w:rsid w:val="004F7C47"/>
    <w:rsid w:val="005027F2"/>
    <w:rsid w:val="005033A6"/>
    <w:rsid w:val="005071AD"/>
    <w:rsid w:val="005237DC"/>
    <w:rsid w:val="00524659"/>
    <w:rsid w:val="00530FD5"/>
    <w:rsid w:val="00532863"/>
    <w:rsid w:val="00541080"/>
    <w:rsid w:val="005566FF"/>
    <w:rsid w:val="00556D4B"/>
    <w:rsid w:val="0056474D"/>
    <w:rsid w:val="00566554"/>
    <w:rsid w:val="00573623"/>
    <w:rsid w:val="00574942"/>
    <w:rsid w:val="00576916"/>
    <w:rsid w:val="005818D7"/>
    <w:rsid w:val="005857EA"/>
    <w:rsid w:val="00587974"/>
    <w:rsid w:val="00590869"/>
    <w:rsid w:val="005932DA"/>
    <w:rsid w:val="005945FD"/>
    <w:rsid w:val="00594B3D"/>
    <w:rsid w:val="005A3798"/>
    <w:rsid w:val="005B2ED8"/>
    <w:rsid w:val="005B4555"/>
    <w:rsid w:val="005B5C77"/>
    <w:rsid w:val="005B688F"/>
    <w:rsid w:val="005C3370"/>
    <w:rsid w:val="005D159C"/>
    <w:rsid w:val="005D15B6"/>
    <w:rsid w:val="005D3C56"/>
    <w:rsid w:val="005D66BF"/>
    <w:rsid w:val="005F6C31"/>
    <w:rsid w:val="006028E3"/>
    <w:rsid w:val="006117D0"/>
    <w:rsid w:val="00614FAE"/>
    <w:rsid w:val="00617B8C"/>
    <w:rsid w:val="00634C53"/>
    <w:rsid w:val="00635E3F"/>
    <w:rsid w:val="00654546"/>
    <w:rsid w:val="0065593B"/>
    <w:rsid w:val="00660AB3"/>
    <w:rsid w:val="006672E4"/>
    <w:rsid w:val="006773FE"/>
    <w:rsid w:val="00681190"/>
    <w:rsid w:val="0068200B"/>
    <w:rsid w:val="0068384B"/>
    <w:rsid w:val="00685511"/>
    <w:rsid w:val="00687517"/>
    <w:rsid w:val="00687DF1"/>
    <w:rsid w:val="00690165"/>
    <w:rsid w:val="006972C0"/>
    <w:rsid w:val="006A773D"/>
    <w:rsid w:val="006B3C6A"/>
    <w:rsid w:val="006B5B1F"/>
    <w:rsid w:val="006D167B"/>
    <w:rsid w:val="006E7CF7"/>
    <w:rsid w:val="006F7545"/>
    <w:rsid w:val="00724A67"/>
    <w:rsid w:val="00733BD8"/>
    <w:rsid w:val="007368FE"/>
    <w:rsid w:val="00737A91"/>
    <w:rsid w:val="00751FCB"/>
    <w:rsid w:val="0075231D"/>
    <w:rsid w:val="007631DA"/>
    <w:rsid w:val="0076486D"/>
    <w:rsid w:val="00770961"/>
    <w:rsid w:val="0077397A"/>
    <w:rsid w:val="00774B31"/>
    <w:rsid w:val="007769BF"/>
    <w:rsid w:val="00790C6A"/>
    <w:rsid w:val="00793FFC"/>
    <w:rsid w:val="007A0EBA"/>
    <w:rsid w:val="007B1161"/>
    <w:rsid w:val="007B7308"/>
    <w:rsid w:val="007C268F"/>
    <w:rsid w:val="007C4EF7"/>
    <w:rsid w:val="007D2CAC"/>
    <w:rsid w:val="007D2CCA"/>
    <w:rsid w:val="007D4492"/>
    <w:rsid w:val="007E0640"/>
    <w:rsid w:val="007E4806"/>
    <w:rsid w:val="007E5C67"/>
    <w:rsid w:val="007E75B9"/>
    <w:rsid w:val="007F61C3"/>
    <w:rsid w:val="00810CAF"/>
    <w:rsid w:val="008140C2"/>
    <w:rsid w:val="00815005"/>
    <w:rsid w:val="00823752"/>
    <w:rsid w:val="00831C46"/>
    <w:rsid w:val="0083624F"/>
    <w:rsid w:val="0083669C"/>
    <w:rsid w:val="008525F3"/>
    <w:rsid w:val="00855055"/>
    <w:rsid w:val="00860FA3"/>
    <w:rsid w:val="00862899"/>
    <w:rsid w:val="00862FFB"/>
    <w:rsid w:val="00864885"/>
    <w:rsid w:val="00883911"/>
    <w:rsid w:val="00885199"/>
    <w:rsid w:val="0089027E"/>
    <w:rsid w:val="00890CF5"/>
    <w:rsid w:val="008948D1"/>
    <w:rsid w:val="008A0803"/>
    <w:rsid w:val="008A191E"/>
    <w:rsid w:val="008B2D2F"/>
    <w:rsid w:val="008B6DE8"/>
    <w:rsid w:val="008C1C4B"/>
    <w:rsid w:val="008D1261"/>
    <w:rsid w:val="008E19DB"/>
    <w:rsid w:val="008E1D51"/>
    <w:rsid w:val="008E2D0C"/>
    <w:rsid w:val="009126D7"/>
    <w:rsid w:val="0091394D"/>
    <w:rsid w:val="0091484C"/>
    <w:rsid w:val="00922A01"/>
    <w:rsid w:val="00930DAB"/>
    <w:rsid w:val="00932ECD"/>
    <w:rsid w:val="00933253"/>
    <w:rsid w:val="0094135E"/>
    <w:rsid w:val="00941B2A"/>
    <w:rsid w:val="00944C57"/>
    <w:rsid w:val="00947793"/>
    <w:rsid w:val="00950AE7"/>
    <w:rsid w:val="009546DB"/>
    <w:rsid w:val="00962411"/>
    <w:rsid w:val="00970C3A"/>
    <w:rsid w:val="00975BEC"/>
    <w:rsid w:val="009778A1"/>
    <w:rsid w:val="009802FD"/>
    <w:rsid w:val="00984E60"/>
    <w:rsid w:val="0099202F"/>
    <w:rsid w:val="009A05B6"/>
    <w:rsid w:val="009A3D3D"/>
    <w:rsid w:val="009B0408"/>
    <w:rsid w:val="009B62A0"/>
    <w:rsid w:val="009B6782"/>
    <w:rsid w:val="009D12C7"/>
    <w:rsid w:val="009D1966"/>
    <w:rsid w:val="009D2B52"/>
    <w:rsid w:val="009D2E57"/>
    <w:rsid w:val="009D632F"/>
    <w:rsid w:val="009E35AB"/>
    <w:rsid w:val="009E40C3"/>
    <w:rsid w:val="009F3597"/>
    <w:rsid w:val="00A019B6"/>
    <w:rsid w:val="00A01BD0"/>
    <w:rsid w:val="00A02695"/>
    <w:rsid w:val="00A06E1B"/>
    <w:rsid w:val="00A116E8"/>
    <w:rsid w:val="00A12CE1"/>
    <w:rsid w:val="00A21773"/>
    <w:rsid w:val="00A2534E"/>
    <w:rsid w:val="00A25A6A"/>
    <w:rsid w:val="00A30456"/>
    <w:rsid w:val="00A34CB3"/>
    <w:rsid w:val="00A37249"/>
    <w:rsid w:val="00A45036"/>
    <w:rsid w:val="00A54A25"/>
    <w:rsid w:val="00A659AD"/>
    <w:rsid w:val="00A67CF1"/>
    <w:rsid w:val="00A83E4B"/>
    <w:rsid w:val="00A854D6"/>
    <w:rsid w:val="00A8662D"/>
    <w:rsid w:val="00A86DB4"/>
    <w:rsid w:val="00A96946"/>
    <w:rsid w:val="00A97D4A"/>
    <w:rsid w:val="00AA26A6"/>
    <w:rsid w:val="00AA494C"/>
    <w:rsid w:val="00AB6FF6"/>
    <w:rsid w:val="00AC24CD"/>
    <w:rsid w:val="00AC5F84"/>
    <w:rsid w:val="00AD1F67"/>
    <w:rsid w:val="00AD54DD"/>
    <w:rsid w:val="00AD58E7"/>
    <w:rsid w:val="00AE1F9B"/>
    <w:rsid w:val="00AF0B0C"/>
    <w:rsid w:val="00AF268B"/>
    <w:rsid w:val="00AF2FC5"/>
    <w:rsid w:val="00AF5888"/>
    <w:rsid w:val="00AF7FAB"/>
    <w:rsid w:val="00B0461B"/>
    <w:rsid w:val="00B05481"/>
    <w:rsid w:val="00B05FF9"/>
    <w:rsid w:val="00B1214D"/>
    <w:rsid w:val="00B13BAE"/>
    <w:rsid w:val="00B14809"/>
    <w:rsid w:val="00B201F4"/>
    <w:rsid w:val="00B20BE0"/>
    <w:rsid w:val="00B21448"/>
    <w:rsid w:val="00B22DE4"/>
    <w:rsid w:val="00B2344B"/>
    <w:rsid w:val="00B2404E"/>
    <w:rsid w:val="00B247E7"/>
    <w:rsid w:val="00B25E47"/>
    <w:rsid w:val="00B25FD1"/>
    <w:rsid w:val="00B30098"/>
    <w:rsid w:val="00B517B0"/>
    <w:rsid w:val="00B528E6"/>
    <w:rsid w:val="00B66CC0"/>
    <w:rsid w:val="00B75A81"/>
    <w:rsid w:val="00B771A6"/>
    <w:rsid w:val="00BA09AE"/>
    <w:rsid w:val="00BA1C7B"/>
    <w:rsid w:val="00BA7A12"/>
    <w:rsid w:val="00BB00C2"/>
    <w:rsid w:val="00BB0FF8"/>
    <w:rsid w:val="00BB2035"/>
    <w:rsid w:val="00BC00D9"/>
    <w:rsid w:val="00BD030F"/>
    <w:rsid w:val="00BD1A8F"/>
    <w:rsid w:val="00BD481E"/>
    <w:rsid w:val="00BD5F7A"/>
    <w:rsid w:val="00BE1FE4"/>
    <w:rsid w:val="00BE31F5"/>
    <w:rsid w:val="00BE718C"/>
    <w:rsid w:val="00BE7F9D"/>
    <w:rsid w:val="00BF2241"/>
    <w:rsid w:val="00BF7029"/>
    <w:rsid w:val="00C11855"/>
    <w:rsid w:val="00C14590"/>
    <w:rsid w:val="00C15B65"/>
    <w:rsid w:val="00C20E3E"/>
    <w:rsid w:val="00C227A0"/>
    <w:rsid w:val="00C33F48"/>
    <w:rsid w:val="00C36104"/>
    <w:rsid w:val="00C3790D"/>
    <w:rsid w:val="00C6055B"/>
    <w:rsid w:val="00C60944"/>
    <w:rsid w:val="00C66FF7"/>
    <w:rsid w:val="00C728B0"/>
    <w:rsid w:val="00C72E7C"/>
    <w:rsid w:val="00C74BD1"/>
    <w:rsid w:val="00C80EAA"/>
    <w:rsid w:val="00C83B8C"/>
    <w:rsid w:val="00C86EE7"/>
    <w:rsid w:val="00C92BCA"/>
    <w:rsid w:val="00C940E9"/>
    <w:rsid w:val="00CA0E2E"/>
    <w:rsid w:val="00CA6458"/>
    <w:rsid w:val="00CA6CEC"/>
    <w:rsid w:val="00CB2C42"/>
    <w:rsid w:val="00CB5231"/>
    <w:rsid w:val="00CC1902"/>
    <w:rsid w:val="00CC1B80"/>
    <w:rsid w:val="00CD3165"/>
    <w:rsid w:val="00CD5E07"/>
    <w:rsid w:val="00CE147E"/>
    <w:rsid w:val="00D01749"/>
    <w:rsid w:val="00D1117B"/>
    <w:rsid w:val="00D1264A"/>
    <w:rsid w:val="00D31EED"/>
    <w:rsid w:val="00D37E70"/>
    <w:rsid w:val="00D51987"/>
    <w:rsid w:val="00D5227B"/>
    <w:rsid w:val="00D65D2F"/>
    <w:rsid w:val="00D8085B"/>
    <w:rsid w:val="00D87535"/>
    <w:rsid w:val="00D925A8"/>
    <w:rsid w:val="00D94CBD"/>
    <w:rsid w:val="00D95776"/>
    <w:rsid w:val="00DA140D"/>
    <w:rsid w:val="00DA2BEE"/>
    <w:rsid w:val="00DA3057"/>
    <w:rsid w:val="00DA5F2C"/>
    <w:rsid w:val="00DB06B7"/>
    <w:rsid w:val="00DB0D38"/>
    <w:rsid w:val="00DC26DA"/>
    <w:rsid w:val="00DC46D9"/>
    <w:rsid w:val="00DD066D"/>
    <w:rsid w:val="00DD58D9"/>
    <w:rsid w:val="00DE0712"/>
    <w:rsid w:val="00DE5C6B"/>
    <w:rsid w:val="00DF0940"/>
    <w:rsid w:val="00E26C4A"/>
    <w:rsid w:val="00E30703"/>
    <w:rsid w:val="00E31F4C"/>
    <w:rsid w:val="00E41420"/>
    <w:rsid w:val="00E47097"/>
    <w:rsid w:val="00E54705"/>
    <w:rsid w:val="00E574B1"/>
    <w:rsid w:val="00E77CEE"/>
    <w:rsid w:val="00E80DF9"/>
    <w:rsid w:val="00E90AB1"/>
    <w:rsid w:val="00E930DA"/>
    <w:rsid w:val="00E94188"/>
    <w:rsid w:val="00EA0402"/>
    <w:rsid w:val="00EA3829"/>
    <w:rsid w:val="00EA45DF"/>
    <w:rsid w:val="00EA5709"/>
    <w:rsid w:val="00EA74E5"/>
    <w:rsid w:val="00EB43D1"/>
    <w:rsid w:val="00EC3D29"/>
    <w:rsid w:val="00EC52AD"/>
    <w:rsid w:val="00ED0FF2"/>
    <w:rsid w:val="00ED419D"/>
    <w:rsid w:val="00ED7885"/>
    <w:rsid w:val="00EF0087"/>
    <w:rsid w:val="00EF095E"/>
    <w:rsid w:val="00EF360B"/>
    <w:rsid w:val="00EF4E49"/>
    <w:rsid w:val="00F03067"/>
    <w:rsid w:val="00F06C27"/>
    <w:rsid w:val="00F06D5B"/>
    <w:rsid w:val="00F22B66"/>
    <w:rsid w:val="00F245B9"/>
    <w:rsid w:val="00F302AF"/>
    <w:rsid w:val="00F35472"/>
    <w:rsid w:val="00F367B0"/>
    <w:rsid w:val="00F5246A"/>
    <w:rsid w:val="00F54B1A"/>
    <w:rsid w:val="00F729E7"/>
    <w:rsid w:val="00F778EB"/>
    <w:rsid w:val="00FA6BE8"/>
    <w:rsid w:val="00FB28AD"/>
    <w:rsid w:val="00FE7F62"/>
    <w:rsid w:val="00FF3927"/>
    <w:rsid w:val="00FF72C2"/>
    <w:rsid w:val="377BCFC3"/>
    <w:rsid w:val="7FCF9F29"/>
    <w:rsid w:val="E9DFE2FB"/>
    <w:rsid w:val="F7A714D6"/>
    <w:rsid w:val="FEFC5863"/>
    <w:rsid w:val="FF7426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0"/>
    <w:semiHidden/>
    <w:unhideWhenUsed/>
    <w:uiPriority w:val="99"/>
    <w:pPr>
      <w:spacing w:after="0" w:line="240" w:lineRule="auto"/>
    </w:pPr>
    <w:rPr>
      <w:rFonts w:ascii="Tahoma" w:hAnsi="Tahoma" w:cs="Tahoma"/>
      <w:sz w:val="16"/>
      <w:szCs w:val="16"/>
    </w:rPr>
  </w:style>
  <w:style w:type="character" w:styleId="6">
    <w:name w:val="annotation reference"/>
    <w:basedOn w:val="3"/>
    <w:semiHidden/>
    <w:unhideWhenUsed/>
    <w:uiPriority w:val="99"/>
    <w:rPr>
      <w:sz w:val="16"/>
      <w:szCs w:val="16"/>
    </w:rPr>
  </w:style>
  <w:style w:type="paragraph" w:styleId="7">
    <w:name w:val="annotation text"/>
    <w:basedOn w:val="1"/>
    <w:link w:val="23"/>
    <w:semiHidden/>
    <w:unhideWhenUsed/>
    <w:uiPriority w:val="99"/>
    <w:pPr>
      <w:spacing w:line="240" w:lineRule="auto"/>
    </w:pPr>
    <w:rPr>
      <w:sz w:val="20"/>
      <w:szCs w:val="20"/>
    </w:rPr>
  </w:style>
  <w:style w:type="paragraph" w:styleId="8">
    <w:name w:val="annotation subject"/>
    <w:basedOn w:val="7"/>
    <w:next w:val="7"/>
    <w:link w:val="24"/>
    <w:semiHidden/>
    <w:unhideWhenUsed/>
    <w:uiPriority w:val="99"/>
    <w:rPr>
      <w:b/>
      <w:bCs/>
    </w:rPr>
  </w:style>
  <w:style w:type="paragraph" w:styleId="9">
    <w:name w:val="footer"/>
    <w:basedOn w:val="1"/>
    <w:link w:val="14"/>
    <w:unhideWhenUsed/>
    <w:uiPriority w:val="99"/>
    <w:pPr>
      <w:tabs>
        <w:tab w:val="center" w:pos="4536"/>
        <w:tab w:val="right" w:pos="9072"/>
      </w:tabs>
      <w:spacing w:after="0" w:line="240" w:lineRule="auto"/>
    </w:pPr>
    <w:rPr>
      <w:kern w:val="2"/>
      <w14:ligatures w14:val="standardContextual"/>
    </w:rPr>
  </w:style>
  <w:style w:type="paragraph" w:styleId="10">
    <w:name w:val="header"/>
    <w:basedOn w:val="1"/>
    <w:link w:val="19"/>
    <w:unhideWhenUsed/>
    <w:uiPriority w:val="99"/>
    <w:pPr>
      <w:tabs>
        <w:tab w:val="center" w:pos="4536"/>
        <w:tab w:val="right" w:pos="9072"/>
      </w:tabs>
      <w:spacing w:after="0" w:line="240" w:lineRule="auto"/>
    </w:p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table" w:styleId="12">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3">
    <w:name w:val="List Paragraph"/>
    <w:basedOn w:val="1"/>
    <w:link w:val="15"/>
    <w:qFormat/>
    <w:uiPriority w:val="34"/>
    <w:pPr>
      <w:ind w:left="720"/>
      <w:contextualSpacing/>
    </w:pPr>
    <w:rPr>
      <w:kern w:val="2"/>
      <w14:ligatures w14:val="standardContextual"/>
    </w:rPr>
  </w:style>
  <w:style w:type="character" w:customStyle="1" w:styleId="14">
    <w:name w:val="Pied de page Car"/>
    <w:basedOn w:val="3"/>
    <w:link w:val="9"/>
    <w:uiPriority w:val="99"/>
    <w:rPr>
      <w:kern w:val="2"/>
      <w14:ligatures w14:val="standardContextual"/>
    </w:rPr>
  </w:style>
  <w:style w:type="character" w:customStyle="1" w:styleId="15">
    <w:name w:val="Paragraphe de liste Car"/>
    <w:link w:val="13"/>
    <w:qFormat/>
    <w:locked/>
    <w:uiPriority w:val="34"/>
    <w:rPr>
      <w:kern w:val="2"/>
      <w14:ligatures w14:val="standardContextual"/>
    </w:rPr>
  </w:style>
  <w:style w:type="paragraph" w:styleId="16">
    <w:name w:val="No Spacing"/>
    <w:link w:val="17"/>
    <w:qFormat/>
    <w:uiPriority w:val="1"/>
    <w:pPr>
      <w:spacing w:after="0" w:line="240" w:lineRule="auto"/>
    </w:pPr>
    <w:rPr>
      <w:rFonts w:ascii="Calibri" w:hAnsi="Calibri" w:eastAsia="SimSun" w:cs="SimSun"/>
      <w:sz w:val="22"/>
      <w:szCs w:val="22"/>
      <w:lang w:val="fr-FR" w:eastAsia="fr-FR" w:bidi="ar-SA"/>
    </w:rPr>
  </w:style>
  <w:style w:type="character" w:customStyle="1" w:styleId="17">
    <w:name w:val="Sans interligne Car"/>
    <w:basedOn w:val="3"/>
    <w:link w:val="16"/>
    <w:uiPriority w:val="1"/>
    <w:rPr>
      <w:rFonts w:ascii="Calibri" w:hAnsi="Calibri" w:eastAsia="SimSun" w:cs="SimSun"/>
      <w:lang w:eastAsia="fr-FR"/>
    </w:rPr>
  </w:style>
  <w:style w:type="paragraph" w:customStyle="1" w:styleId="18">
    <w:name w:val="Default"/>
    <w:uiPriority w:val="0"/>
    <w:pPr>
      <w:autoSpaceDE w:val="0"/>
      <w:autoSpaceDN w:val="0"/>
      <w:adjustRightInd w:val="0"/>
      <w:spacing w:after="0" w:line="240" w:lineRule="auto"/>
    </w:pPr>
    <w:rPr>
      <w:rFonts w:ascii="Cambria" w:hAnsi="Cambria" w:eastAsia="Calibri" w:cs="Cambria"/>
      <w:color w:val="000000"/>
      <w:sz w:val="24"/>
      <w:szCs w:val="24"/>
      <w:lang w:val="fr-FR" w:eastAsia="en-US" w:bidi="ar-SA"/>
    </w:rPr>
  </w:style>
  <w:style w:type="character" w:customStyle="1" w:styleId="19">
    <w:name w:val="En-tête Car"/>
    <w:basedOn w:val="3"/>
    <w:link w:val="10"/>
    <w:uiPriority w:val="99"/>
  </w:style>
  <w:style w:type="character" w:customStyle="1" w:styleId="20">
    <w:name w:val="Texte de bulles Car"/>
    <w:basedOn w:val="3"/>
    <w:link w:val="5"/>
    <w:semiHidden/>
    <w:uiPriority w:val="99"/>
    <w:rPr>
      <w:rFonts w:ascii="Tahoma" w:hAnsi="Tahoma" w:cs="Tahoma"/>
      <w:sz w:val="16"/>
      <w:szCs w:val="16"/>
    </w:rPr>
  </w:style>
  <w:style w:type="paragraph" w:customStyle="1" w:styleId="21">
    <w:name w:val="Revision"/>
    <w:hidden/>
    <w:semiHidden/>
    <w:uiPriority w:val="99"/>
    <w:pPr>
      <w:spacing w:after="0" w:line="240" w:lineRule="auto"/>
    </w:pPr>
    <w:rPr>
      <w:rFonts w:asciiTheme="minorHAnsi" w:hAnsiTheme="minorHAnsi" w:eastAsiaTheme="minorHAnsi" w:cstheme="minorBidi"/>
      <w:sz w:val="22"/>
      <w:szCs w:val="22"/>
      <w:lang w:val="fr-FR" w:eastAsia="en-US" w:bidi="ar-SA"/>
    </w:rPr>
  </w:style>
  <w:style w:type="character" w:customStyle="1" w:styleId="22">
    <w:name w:val="Titre 1 Car"/>
    <w:basedOn w:val="3"/>
    <w:link w:val="2"/>
    <w:uiPriority w:val="9"/>
    <w:rPr>
      <w:rFonts w:asciiTheme="majorHAnsi" w:hAnsiTheme="majorHAnsi" w:eastAsiaTheme="majorEastAsia" w:cstheme="majorBidi"/>
      <w:color w:val="2E75B6" w:themeColor="accent1" w:themeShade="BF"/>
      <w:sz w:val="32"/>
      <w:szCs w:val="32"/>
    </w:rPr>
  </w:style>
  <w:style w:type="character" w:customStyle="1" w:styleId="23">
    <w:name w:val="Commentaire Car"/>
    <w:basedOn w:val="3"/>
    <w:link w:val="7"/>
    <w:semiHidden/>
    <w:uiPriority w:val="99"/>
    <w:rPr>
      <w:sz w:val="20"/>
      <w:szCs w:val="20"/>
    </w:rPr>
  </w:style>
  <w:style w:type="character" w:customStyle="1" w:styleId="24">
    <w:name w:val="Objet du commentaire Car"/>
    <w:basedOn w:val="23"/>
    <w:link w:val="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9D2D46C1-BFF8-416B-B371-615C9B4311DE}">
  <ds:schemaRefs/>
</ds:datastoreItem>
</file>

<file path=docProps/app.xml><?xml version="1.0" encoding="utf-8"?>
<Properties xmlns="http://schemas.openxmlformats.org/officeDocument/2006/extended-properties" xmlns:vt="http://schemas.openxmlformats.org/officeDocument/2006/docPropsVTypes">
  <Template>Normal</Template>
  <Pages>17</Pages>
  <Words>5493</Words>
  <Characters>31316</Characters>
  <Lines>260</Lines>
  <Paragraphs>73</Paragraphs>
  <TotalTime>364</TotalTime>
  <ScaleCrop>false</ScaleCrop>
  <LinksUpToDate>false</LinksUpToDate>
  <CharactersWithSpaces>36736</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2025-12-04T19:21:00Z</dcterms:created>
  <dc:creator>Mohamed - MALI</dc:creator>
  <cp:lastModifiedBy>samesidibe</cp:lastModifiedBy>
  <cp:lastPrinted>2025-11-14T11:57:00Z</cp:lastPrinted>
  <dcterms:modified xsi:type="dcterms:W3CDTF">2025-12-16T17:11:29Z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447CA8F86E95CFC81BDF3F691977E1FE_43</vt:lpwstr>
  </property>
</Properties>
</file>